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930" w:rsidRDefault="005022A8" w:rsidP="00DE17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Lines="50" w:after="161"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Let’s Communicate: Communication Cards!</w:t>
      </w:r>
      <w:bookmarkStart w:id="0" w:name="_GoBack"/>
      <w:bookmarkEnd w:id="0"/>
    </w:p>
    <w:p w:rsidR="00104930" w:rsidRPr="00DE1738" w:rsidRDefault="005022A8" w:rsidP="00DE17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61" w:line="240" w:lineRule="auto"/>
        <w:rPr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Class time needed for lesson: </w:t>
      </w:r>
      <w:r>
        <w:rPr>
          <w:color w:val="000000"/>
          <w:sz w:val="24"/>
          <w:szCs w:val="24"/>
        </w:rPr>
        <w:t>5</w:t>
      </w:r>
      <w:r>
        <w:rPr>
          <w:rFonts w:eastAsia="Arial"/>
          <w:b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 xml:space="preserve">minutes </w:t>
      </w:r>
    </w:p>
    <w:p w:rsidR="00104930" w:rsidRPr="00DE1738" w:rsidRDefault="005022A8" w:rsidP="00DE17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61" w:line="240" w:lineRule="auto"/>
        <w:rPr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Class size taught: </w:t>
      </w:r>
      <w:r>
        <w:rPr>
          <w:rFonts w:eastAsia="Arial"/>
          <w:color w:val="000000"/>
          <w:sz w:val="24"/>
          <w:szCs w:val="24"/>
        </w:rPr>
        <w:t xml:space="preserve">Any class size (students will work individually) </w:t>
      </w:r>
    </w:p>
    <w:p w:rsidR="00104930" w:rsidRPr="00DE1738" w:rsidRDefault="005022A8" w:rsidP="00DE17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61" w:line="240" w:lineRule="auto"/>
        <w:rPr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Target audience: </w:t>
      </w:r>
      <w:r>
        <w:rPr>
          <w:rFonts w:eastAsia="Arial"/>
          <w:color w:val="000000"/>
          <w:sz w:val="24"/>
          <w:szCs w:val="24"/>
        </w:rPr>
        <w:t xml:space="preserve">JHS 1-3 </w:t>
      </w:r>
    </w:p>
    <w:p w:rsidR="00104930" w:rsidRDefault="005022A8" w:rsidP="00DE17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61" w:line="240" w:lineRule="auto"/>
        <w:rPr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>Objective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By the end of 1 semester, students will be able to sustain a 1- to 2-minute conversation with the ALT.</w:t>
      </w:r>
    </w:p>
    <w:p w:rsidR="00104930" w:rsidRPr="00EB2117" w:rsidRDefault="00DC32DF" w:rsidP="00DE17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61" w:line="240" w:lineRule="auto"/>
        <w:rPr>
          <w:rFonts w:asciiTheme="majorEastAsia" w:eastAsiaTheme="majorEastAsia" w:hAnsiTheme="majorEastAsia"/>
          <w:sz w:val="24"/>
          <w:szCs w:val="24"/>
        </w:rPr>
      </w:pPr>
      <w:sdt>
        <w:sdtPr>
          <w:tag w:val="goog_rdk_0"/>
          <w:id w:val="-1835606402"/>
        </w:sdtPr>
        <w:sdtEndPr>
          <w:rPr>
            <w:rFonts w:asciiTheme="majorEastAsia" w:eastAsiaTheme="majorEastAsia" w:hAnsiTheme="majorEastAsia"/>
          </w:rPr>
        </w:sdtEndPr>
        <w:sdtContent>
          <w:r w:rsidR="005022A8" w:rsidRPr="00EB2117">
            <w:rPr>
              <w:rFonts w:asciiTheme="majorEastAsia" w:eastAsiaTheme="majorEastAsia" w:hAnsiTheme="majorEastAsia" w:cs="Arial Unicode MS"/>
              <w:b/>
              <w:color w:val="000000"/>
              <w:sz w:val="24"/>
              <w:szCs w:val="24"/>
            </w:rPr>
            <w:t>目的</w:t>
          </w:r>
        </w:sdtContent>
      </w:sdt>
      <w:sdt>
        <w:sdtPr>
          <w:rPr>
            <w:rFonts w:asciiTheme="majorEastAsia" w:eastAsiaTheme="majorEastAsia" w:hAnsiTheme="majorEastAsia"/>
          </w:rPr>
          <w:tag w:val="goog_rdk_1"/>
          <w:id w:val="-309559050"/>
        </w:sdtPr>
        <w:sdtEndPr/>
        <w:sdtContent>
          <w:r w:rsidR="005022A8" w:rsidRPr="00EB2117">
            <w:rPr>
              <w:rFonts w:asciiTheme="majorEastAsia" w:eastAsiaTheme="majorEastAsia" w:hAnsiTheme="majorEastAsia" w:cs="Arial Unicode MS"/>
              <w:color w:val="000000"/>
              <w:sz w:val="24"/>
              <w:szCs w:val="24"/>
            </w:rPr>
            <w:t>：</w:t>
          </w:r>
        </w:sdtContent>
      </w:sdt>
      <w:sdt>
        <w:sdtPr>
          <w:rPr>
            <w:rFonts w:asciiTheme="majorEastAsia" w:eastAsiaTheme="majorEastAsia" w:hAnsiTheme="majorEastAsia"/>
          </w:rPr>
          <w:tag w:val="goog_rdk_2"/>
          <w:id w:val="-1045443761"/>
        </w:sdtPr>
        <w:sdtEndPr/>
        <w:sdtContent>
          <w:r w:rsidR="005022A8" w:rsidRPr="00EB2117">
            <w:rPr>
              <w:rFonts w:asciiTheme="majorEastAsia" w:eastAsiaTheme="majorEastAsia" w:hAnsiTheme="majorEastAsia" w:cs="Arial Unicode MS"/>
              <w:sz w:val="24"/>
              <w:szCs w:val="24"/>
            </w:rPr>
            <w:t>1学期の終わりまでに</w:t>
          </w:r>
        </w:sdtContent>
      </w:sdt>
      <w:r w:rsidR="005022A8" w:rsidRPr="00EB2117">
        <w:rPr>
          <w:rFonts w:asciiTheme="majorEastAsia" w:eastAsiaTheme="majorEastAsia" w:hAnsiTheme="majorEastAsia"/>
          <w:color w:val="000000"/>
          <w:sz w:val="24"/>
          <w:szCs w:val="24"/>
        </w:rPr>
        <w:t>ALT</w:t>
      </w:r>
      <w:sdt>
        <w:sdtPr>
          <w:rPr>
            <w:rFonts w:asciiTheme="majorEastAsia" w:eastAsiaTheme="majorEastAsia" w:hAnsiTheme="majorEastAsia"/>
          </w:rPr>
          <w:tag w:val="goog_rdk_3"/>
          <w:id w:val="190734001"/>
        </w:sdtPr>
        <w:sdtEndPr/>
        <w:sdtContent>
          <w:r w:rsidR="005022A8" w:rsidRPr="00EB2117">
            <w:rPr>
              <w:rFonts w:asciiTheme="majorEastAsia" w:eastAsiaTheme="majorEastAsia" w:hAnsiTheme="majorEastAsia" w:cs="Arial Unicode MS"/>
              <w:color w:val="000000"/>
              <w:sz w:val="24"/>
              <w:szCs w:val="24"/>
            </w:rPr>
            <w:t>の先生と</w:t>
          </w:r>
        </w:sdtContent>
      </w:sdt>
      <w:sdt>
        <w:sdtPr>
          <w:rPr>
            <w:rFonts w:asciiTheme="majorEastAsia" w:eastAsiaTheme="majorEastAsia" w:hAnsiTheme="majorEastAsia"/>
          </w:rPr>
          <w:tag w:val="goog_rdk_4"/>
          <w:id w:val="294563222"/>
        </w:sdtPr>
        <w:sdtEndPr/>
        <w:sdtContent>
          <w:r w:rsidR="005022A8" w:rsidRPr="00EB2117">
            <w:rPr>
              <w:rFonts w:asciiTheme="majorEastAsia" w:eastAsiaTheme="majorEastAsia" w:hAnsiTheme="majorEastAsia" w:cs="Arial Unicode MS"/>
              <w:sz w:val="24"/>
              <w:szCs w:val="24"/>
            </w:rPr>
            <w:t>1-2分の会話ができるようになる。</w:t>
          </w:r>
        </w:sdtContent>
      </w:sdt>
    </w:p>
    <w:p w:rsidR="00104930" w:rsidRDefault="005022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Materials: </w:t>
      </w:r>
      <w:r>
        <w:rPr>
          <w:sz w:val="24"/>
          <w:szCs w:val="24"/>
        </w:rPr>
        <w:t>s</w:t>
      </w:r>
      <w:r>
        <w:rPr>
          <w:rFonts w:eastAsia="Arial"/>
          <w:color w:val="000000"/>
          <w:sz w:val="24"/>
          <w:szCs w:val="24"/>
        </w:rPr>
        <w:t>tamp</w:t>
      </w:r>
      <w:r>
        <w:rPr>
          <w:sz w:val="24"/>
          <w:szCs w:val="24"/>
        </w:rPr>
        <w:t>, c</w:t>
      </w:r>
      <w:r>
        <w:rPr>
          <w:rFonts w:eastAsia="Arial"/>
          <w:color w:val="000000"/>
          <w:sz w:val="24"/>
          <w:szCs w:val="24"/>
        </w:rPr>
        <w:t xml:space="preserve">ommunication </w:t>
      </w:r>
      <w:r>
        <w:rPr>
          <w:sz w:val="24"/>
          <w:szCs w:val="24"/>
        </w:rPr>
        <w:t>c</w:t>
      </w:r>
      <w:r>
        <w:rPr>
          <w:rFonts w:eastAsia="Arial"/>
          <w:color w:val="000000"/>
          <w:sz w:val="24"/>
          <w:szCs w:val="24"/>
        </w:rPr>
        <w:t>ard</w:t>
      </w:r>
      <w:r>
        <w:rPr>
          <w:sz w:val="24"/>
          <w:szCs w:val="24"/>
        </w:rPr>
        <w:t xml:space="preserve"> worksheets, question fl</w:t>
      </w:r>
      <w:r>
        <w:rPr>
          <w:rFonts w:eastAsia="Arial"/>
          <w:color w:val="000000"/>
          <w:sz w:val="24"/>
          <w:szCs w:val="24"/>
        </w:rPr>
        <w:t>ashcards</w:t>
      </w:r>
      <w:r>
        <w:rPr>
          <w:sz w:val="24"/>
          <w:szCs w:val="24"/>
        </w:rPr>
        <w:t>, topic flashcards</w:t>
      </w:r>
    </w:p>
    <w:p w:rsidR="00104930" w:rsidRDefault="001049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sz w:val="24"/>
          <w:szCs w:val="24"/>
        </w:rPr>
      </w:pPr>
    </w:p>
    <w:p w:rsidR="00104930" w:rsidRDefault="005022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40" w:lineRule="auto"/>
        <w:ind w:left="17"/>
        <w:rPr>
          <w:b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Procedure: </w:t>
      </w:r>
    </w:p>
    <w:p w:rsidR="00104930" w:rsidRDefault="005022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40" w:lineRule="auto"/>
        <w:ind w:left="242"/>
        <w:rPr>
          <w:b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>I. (Introduc</w:t>
      </w:r>
      <w:r>
        <w:rPr>
          <w:b/>
          <w:sz w:val="24"/>
          <w:szCs w:val="24"/>
        </w:rPr>
        <w:t>ing the Communication Cards</w:t>
      </w:r>
      <w:r>
        <w:rPr>
          <w:rFonts w:eastAsia="Arial"/>
          <w:b/>
          <w:color w:val="000000"/>
          <w:sz w:val="24"/>
          <w:szCs w:val="24"/>
        </w:rPr>
        <w:t>) - 5 minutes</w:t>
      </w:r>
    </w:p>
    <w:p w:rsidR="00104930" w:rsidRDefault="005022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1106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1. The ALT </w:t>
      </w:r>
      <w:r>
        <w:rPr>
          <w:sz w:val="24"/>
          <w:szCs w:val="24"/>
        </w:rPr>
        <w:t>introduces</w:t>
      </w:r>
      <w:r>
        <w:rPr>
          <w:rFonts w:eastAsia="Arial"/>
          <w:color w:val="000000"/>
          <w:sz w:val="24"/>
          <w:szCs w:val="24"/>
        </w:rPr>
        <w:t xml:space="preserve"> the communication card</w:t>
      </w:r>
      <w:r>
        <w:rPr>
          <w:sz w:val="24"/>
          <w:szCs w:val="24"/>
        </w:rPr>
        <w:t xml:space="preserve"> worksheets</w:t>
      </w:r>
      <w:r>
        <w:rPr>
          <w:rFonts w:eastAsia="Arial"/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Communication cards are worksheets on which students can receive stamps or stickers after communicating with the ALT. After communicating with the ALT 4 times, the students can receive a special prize.</w:t>
      </w:r>
    </w:p>
    <w:p w:rsidR="00104930" w:rsidRDefault="005022A8">
      <w:pPr>
        <w:widowControl w:val="0"/>
        <w:numPr>
          <w:ilvl w:val="0"/>
          <w:numId w:val="2"/>
        </w:numPr>
        <w:spacing w:before="37" w:line="240" w:lineRule="auto"/>
        <w:rPr>
          <w:sz w:val="24"/>
          <w:szCs w:val="24"/>
        </w:rPr>
      </w:pPr>
      <w:r>
        <w:rPr>
          <w:sz w:val="24"/>
          <w:szCs w:val="24"/>
        </w:rPr>
        <w:t>JHS 1st and 2nd year students can receive stamps by answering questions on the ALT’s flashcards or by introducing something they are interested in to the ALT.</w:t>
      </w:r>
    </w:p>
    <w:p w:rsidR="00104930" w:rsidRDefault="005022A8">
      <w:pPr>
        <w:widowControl w:val="0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 example of a question is, “If you could only eat rice or bread for the rest of your life, which would you choose? Why?” </w:t>
      </w:r>
    </w:p>
    <w:p w:rsidR="00104930" w:rsidRDefault="005022A8">
      <w:pPr>
        <w:widowControl w:val="0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Each flashcard has a question on both sides. The student chooses randomly, but can choose which of the 2 questions to answer.</w:t>
      </w:r>
    </w:p>
    <w:p w:rsidR="00104930" w:rsidRDefault="005022A8">
      <w:pPr>
        <w:widowControl w:val="0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JHS 3rd year students can receive stamps by talking to the ALT about anything they are interested in. They can also ask the ALT for a topic from the ALT’s flashcards. </w:t>
      </w:r>
    </w:p>
    <w:p w:rsidR="00104930" w:rsidRDefault="005022A8">
      <w:pPr>
        <w:widowControl w:val="0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 example of a topic is “Seasons.” The ALT flashcards have example vocabulary and grammar as well.</w:t>
      </w:r>
    </w:p>
    <w:p w:rsidR="00104930" w:rsidRDefault="005022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1106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eastAsia="Arial"/>
          <w:color w:val="000000"/>
          <w:sz w:val="24"/>
          <w:szCs w:val="24"/>
        </w:rPr>
        <w:t>The JT</w:t>
      </w:r>
      <w:r>
        <w:rPr>
          <w:sz w:val="24"/>
          <w:szCs w:val="24"/>
        </w:rPr>
        <w:t>L</w:t>
      </w:r>
      <w:r>
        <w:rPr>
          <w:rFonts w:eastAsia="Arial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acts</w:t>
      </w:r>
      <w:r>
        <w:rPr>
          <w:rFonts w:eastAsia="Arial"/>
          <w:color w:val="000000"/>
          <w:sz w:val="24"/>
          <w:szCs w:val="24"/>
        </w:rPr>
        <w:t xml:space="preserve"> as </w:t>
      </w:r>
      <w:r>
        <w:rPr>
          <w:sz w:val="24"/>
          <w:szCs w:val="24"/>
        </w:rPr>
        <w:t>a</w:t>
      </w:r>
      <w:r>
        <w:rPr>
          <w:rFonts w:eastAsia="Arial"/>
          <w:color w:val="000000"/>
          <w:sz w:val="24"/>
          <w:szCs w:val="24"/>
        </w:rPr>
        <w:t xml:space="preserve"> student. The JT</w:t>
      </w:r>
      <w:r>
        <w:rPr>
          <w:sz w:val="24"/>
          <w:szCs w:val="24"/>
        </w:rPr>
        <w:t>L</w:t>
      </w:r>
      <w:r>
        <w:rPr>
          <w:rFonts w:eastAsia="Arial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demonstrates</w:t>
      </w:r>
      <w:r>
        <w:rPr>
          <w:rFonts w:eastAsia="Arial"/>
          <w:color w:val="000000"/>
          <w:sz w:val="24"/>
          <w:szCs w:val="24"/>
        </w:rPr>
        <w:t xml:space="preserve"> how to receive a stamp</w:t>
      </w:r>
      <w:r>
        <w:rPr>
          <w:sz w:val="24"/>
          <w:szCs w:val="24"/>
        </w:rPr>
        <w:t xml:space="preserve"> on the communication card worksheet.</w:t>
      </w:r>
    </w:p>
    <w:p w:rsidR="00104930" w:rsidRDefault="005022A8">
      <w:pPr>
        <w:widowControl w:val="0"/>
        <w:numPr>
          <w:ilvl w:val="0"/>
          <w:numId w:val="1"/>
        </w:numPr>
        <w:spacing w:before="37" w:line="264" w:lineRule="auto"/>
        <w:ind w:right="71"/>
        <w:rPr>
          <w:sz w:val="24"/>
          <w:szCs w:val="24"/>
        </w:rPr>
      </w:pPr>
      <w:r>
        <w:rPr>
          <w:sz w:val="24"/>
          <w:szCs w:val="24"/>
        </w:rPr>
        <w:t>Communication between the ALT and the students happens before or after class, or during break times.</w:t>
      </w:r>
    </w:p>
    <w:p w:rsidR="00104930" w:rsidRDefault="005022A8">
      <w:pPr>
        <w:widowControl w:val="0"/>
        <w:numPr>
          <w:ilvl w:val="0"/>
          <w:numId w:val="1"/>
        </w:numPr>
        <w:spacing w:line="264" w:lineRule="auto"/>
        <w:ind w:right="71"/>
        <w:rPr>
          <w:sz w:val="24"/>
          <w:szCs w:val="24"/>
        </w:rPr>
      </w:pPr>
      <w:r>
        <w:rPr>
          <w:sz w:val="24"/>
          <w:szCs w:val="24"/>
        </w:rPr>
        <w:t>This is a continuous project spanning most of 1 semester.</w:t>
      </w:r>
    </w:p>
    <w:p w:rsidR="00104930" w:rsidRDefault="005022A8" w:rsidP="00DE17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64" w:lineRule="auto"/>
        <w:ind w:left="1455" w:right="124" w:hanging="349"/>
        <w:rPr>
          <w:rFonts w:eastAsia="Arial"/>
          <w:color w:val="000000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eastAsia="Arial"/>
          <w:color w:val="000000"/>
          <w:sz w:val="24"/>
          <w:szCs w:val="24"/>
        </w:rPr>
        <w:t>. The students can approach the ALT after class, during class, or during break times.</w:t>
      </w:r>
    </w:p>
    <w:p w:rsidR="00EB2117" w:rsidRDefault="00EB2117" w:rsidP="00DE17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64" w:lineRule="auto"/>
        <w:ind w:left="1455" w:right="124" w:hanging="349"/>
        <w:rPr>
          <w:sz w:val="24"/>
          <w:szCs w:val="24"/>
        </w:rPr>
      </w:pPr>
    </w:p>
    <w:p w:rsidR="00104930" w:rsidRPr="00DE1738" w:rsidRDefault="005022A8" w:rsidP="00DE17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64" w:lineRule="auto"/>
        <w:ind w:right="124"/>
        <w:rPr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lastRenderedPageBreak/>
        <w:t xml:space="preserve">Additional Information: </w:t>
      </w:r>
    </w:p>
    <w:p w:rsidR="00DE1738" w:rsidRDefault="00DE1738" w:rsidP="00DE17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/>
        <w:rPr>
          <w:sz w:val="24"/>
          <w:szCs w:val="24"/>
        </w:rPr>
      </w:pPr>
      <w:r w:rsidRPr="00DE1738">
        <w:rPr>
          <w:sz w:val="24"/>
          <w:szCs w:val="24"/>
        </w:rPr>
        <w:t>This project can be adapted for different grade levels. For ES, I used a longer communication card worksheet with 33 circles on it. Each circle had a mission on it that followed their textbook lessons. Some missions were ALT communication missions and some</w:t>
      </w:r>
      <w:r w:rsidRPr="00DE1738">
        <w:rPr>
          <w:rFonts w:hint="eastAsia"/>
          <w:sz w:val="24"/>
          <w:szCs w:val="24"/>
        </w:rPr>
        <w:t xml:space="preserve"> were knowledge check questions. An example of an ALT communication mission is, </w:t>
      </w:r>
      <w:r w:rsidRPr="00DE1738">
        <w:rPr>
          <w:rFonts w:hint="eastAsia"/>
          <w:sz w:val="24"/>
          <w:szCs w:val="24"/>
        </w:rPr>
        <w:t>“先生の</w:t>
      </w:r>
      <w:r w:rsidRPr="00DE1738">
        <w:rPr>
          <w:rFonts w:hint="eastAsia"/>
          <w:sz w:val="24"/>
          <w:szCs w:val="24"/>
        </w:rPr>
        <w:t>favorite color</w:t>
      </w:r>
      <w:r w:rsidRPr="00DE1738">
        <w:rPr>
          <w:rFonts w:hint="eastAsia"/>
          <w:sz w:val="24"/>
          <w:szCs w:val="24"/>
        </w:rPr>
        <w:t>を当てよう</w:t>
      </w:r>
      <w:r w:rsidRPr="00DE1738">
        <w:rPr>
          <w:rFonts w:hint="eastAsia"/>
          <w:sz w:val="24"/>
          <w:szCs w:val="24"/>
        </w:rPr>
        <w:t xml:space="preserve">", or, </w:t>
      </w:r>
      <w:r w:rsidRPr="00DE1738">
        <w:rPr>
          <w:rFonts w:hint="eastAsia"/>
          <w:sz w:val="24"/>
          <w:szCs w:val="24"/>
        </w:rPr>
        <w:t>“</w:t>
      </w:r>
      <w:r w:rsidRPr="00DE1738">
        <w:rPr>
          <w:rFonts w:hint="eastAsia"/>
          <w:sz w:val="24"/>
          <w:szCs w:val="24"/>
        </w:rPr>
        <w:t>Let</w:t>
      </w:r>
      <w:r w:rsidRPr="00DE1738">
        <w:rPr>
          <w:rFonts w:hint="eastAsia"/>
          <w:sz w:val="24"/>
          <w:szCs w:val="24"/>
        </w:rPr>
        <w:t>’</w:t>
      </w:r>
      <w:r w:rsidRPr="00DE1738">
        <w:rPr>
          <w:rFonts w:hint="eastAsia"/>
          <w:sz w:val="24"/>
          <w:szCs w:val="24"/>
        </w:rPr>
        <w:t>s guess our teacher</w:t>
      </w:r>
      <w:r w:rsidRPr="00DE1738">
        <w:rPr>
          <w:rFonts w:hint="eastAsia"/>
          <w:sz w:val="24"/>
          <w:szCs w:val="24"/>
        </w:rPr>
        <w:t>’</w:t>
      </w:r>
      <w:r w:rsidRPr="00DE1738">
        <w:rPr>
          <w:rFonts w:hint="eastAsia"/>
          <w:sz w:val="24"/>
          <w:szCs w:val="24"/>
        </w:rPr>
        <w:t>s favorite color,</w:t>
      </w:r>
      <w:r w:rsidRPr="00DE1738">
        <w:rPr>
          <w:rFonts w:hint="eastAsia"/>
          <w:sz w:val="24"/>
          <w:szCs w:val="24"/>
        </w:rPr>
        <w:t>”</w:t>
      </w:r>
      <w:r w:rsidRPr="00DE1738">
        <w:rPr>
          <w:rFonts w:hint="eastAsia"/>
          <w:sz w:val="24"/>
          <w:szCs w:val="24"/>
        </w:rPr>
        <w:t xml:space="preserve"> where the students used </w:t>
      </w:r>
      <w:r w:rsidRPr="00DE1738">
        <w:rPr>
          <w:rFonts w:hint="eastAsia"/>
          <w:sz w:val="24"/>
          <w:szCs w:val="24"/>
        </w:rPr>
        <w:t>“</w:t>
      </w:r>
      <w:r w:rsidRPr="00DE1738">
        <w:rPr>
          <w:rFonts w:hint="eastAsia"/>
          <w:sz w:val="24"/>
          <w:szCs w:val="24"/>
        </w:rPr>
        <w:t>Do you like</w:t>
      </w:r>
      <w:r w:rsidRPr="00DE1738">
        <w:rPr>
          <w:rFonts w:hint="eastAsia"/>
          <w:sz w:val="24"/>
          <w:szCs w:val="24"/>
        </w:rPr>
        <w:t>…”</w:t>
      </w:r>
      <w:r w:rsidRPr="00DE1738">
        <w:rPr>
          <w:rFonts w:hint="eastAsia"/>
          <w:sz w:val="24"/>
          <w:szCs w:val="24"/>
        </w:rPr>
        <w:t xml:space="preserve"> questions to figure out the ALT</w:t>
      </w:r>
      <w:r w:rsidRPr="00DE1738">
        <w:rPr>
          <w:rFonts w:hint="eastAsia"/>
          <w:sz w:val="24"/>
          <w:szCs w:val="24"/>
        </w:rPr>
        <w:t>’</w:t>
      </w:r>
      <w:r w:rsidRPr="00DE1738">
        <w:rPr>
          <w:rFonts w:hint="eastAsia"/>
          <w:sz w:val="24"/>
          <w:szCs w:val="24"/>
        </w:rPr>
        <w:t xml:space="preserve">s favorite color. An example of a knowledge question is </w:t>
      </w:r>
      <w:r w:rsidRPr="00DE1738">
        <w:rPr>
          <w:rFonts w:hint="eastAsia"/>
          <w:sz w:val="24"/>
          <w:szCs w:val="24"/>
        </w:rPr>
        <w:t>“</w:t>
      </w:r>
      <w:r w:rsidRPr="00DE1738">
        <w:rPr>
          <w:rFonts w:hint="eastAsia"/>
          <w:sz w:val="24"/>
          <w:szCs w:val="24"/>
        </w:rPr>
        <w:t>red</w:t>
      </w:r>
      <w:r w:rsidRPr="00DE1738">
        <w:rPr>
          <w:rFonts w:hint="eastAsia"/>
          <w:sz w:val="24"/>
          <w:szCs w:val="24"/>
        </w:rPr>
        <w:t>をぬろう”</w:t>
      </w:r>
      <w:r w:rsidRPr="00DE1738">
        <w:rPr>
          <w:rFonts w:hint="eastAsia"/>
          <w:sz w:val="24"/>
          <w:szCs w:val="24"/>
        </w:rPr>
        <w:t xml:space="preserve"> or </w:t>
      </w:r>
      <w:r w:rsidRPr="00DE1738">
        <w:rPr>
          <w:rFonts w:hint="eastAsia"/>
          <w:sz w:val="24"/>
          <w:szCs w:val="24"/>
        </w:rPr>
        <w:t>“</w:t>
      </w:r>
      <w:r w:rsidRPr="00DE1738">
        <w:rPr>
          <w:rFonts w:hint="eastAsia"/>
          <w:sz w:val="24"/>
          <w:szCs w:val="24"/>
        </w:rPr>
        <w:t>color it red,</w:t>
      </w:r>
      <w:r w:rsidRPr="00DE1738">
        <w:rPr>
          <w:rFonts w:hint="eastAsia"/>
          <w:sz w:val="24"/>
          <w:szCs w:val="24"/>
        </w:rPr>
        <w:t>”</w:t>
      </w:r>
      <w:r w:rsidRPr="00DE1738">
        <w:rPr>
          <w:rFonts w:hint="eastAsia"/>
          <w:sz w:val="24"/>
          <w:szCs w:val="24"/>
        </w:rPr>
        <w:t xml:space="preserve"> where the students colored the circle red. Every 3 or 4 missions were followed by a sticker reward circle, and ALT communication mission circles were stamped after completion. In order to pace the stude</w:t>
      </w:r>
      <w:r w:rsidRPr="00DE1738">
        <w:rPr>
          <w:sz w:val="24"/>
          <w:szCs w:val="24"/>
        </w:rPr>
        <w:t xml:space="preserve">nts, they were limited to one sticker or stamp a day. Upon finishing the worksheet, the students could receive a special prize. </w:t>
      </w:r>
    </w:p>
    <w:p w:rsidR="00104930" w:rsidRDefault="005022A8" w:rsidP="00DE17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/>
        <w:rPr>
          <w:sz w:val="24"/>
          <w:szCs w:val="24"/>
        </w:rPr>
      </w:pPr>
      <w:r>
        <w:rPr>
          <w:sz w:val="24"/>
          <w:szCs w:val="24"/>
        </w:rPr>
        <w:t xml:space="preserve">For JHS, I used handmade bookmarks as the special prize. The designs changed periodically, but each period had at least 2 designs. This was because some students completed the first worksheet and wanted to try a second one in the same time period. </w:t>
      </w:r>
    </w:p>
    <w:p w:rsidR="00104930" w:rsidRDefault="001049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rPr>
          <w:sz w:val="24"/>
          <w:szCs w:val="24"/>
        </w:rPr>
      </w:pPr>
    </w:p>
    <w:p w:rsidR="00104930" w:rsidRDefault="005022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Calibri" w:eastAsia="Calibri" w:hAnsi="Calibri" w:cs="Calibri"/>
        </w:rPr>
      </w:pPr>
      <w:r>
        <w:rPr>
          <w:rFonts w:eastAsia="Arial"/>
          <w:color w:val="000000"/>
          <w:sz w:val="24"/>
          <w:szCs w:val="24"/>
        </w:rPr>
        <w:t>An example of a JHS communication c</w:t>
      </w:r>
      <w:r>
        <w:rPr>
          <w:sz w:val="24"/>
          <w:szCs w:val="24"/>
        </w:rPr>
        <w:t>ard:</w:t>
      </w:r>
    </w:p>
    <w:p w:rsidR="00104930" w:rsidRDefault="00104930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</w:p>
    <w:p w:rsidR="00104930" w:rsidRDefault="00104930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</w:p>
    <w:p w:rsidR="00104930" w:rsidRDefault="00104930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</w:p>
    <w:p w:rsidR="00104930" w:rsidRDefault="005022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5745115" cy="3225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5115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04930" w:rsidSect="00DC32DF">
      <w:headerReference w:type="default" r:id="rId9"/>
      <w:footerReference w:type="default" r:id="rId10"/>
      <w:pgSz w:w="11920" w:h="16840"/>
      <w:pgMar w:top="1134" w:right="1134" w:bottom="1134" w:left="1134" w:header="720" w:footer="340" w:gutter="0"/>
      <w:pgNumType w:start="139"/>
      <w:cols w:space="720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414" w:rsidRDefault="005022A8">
      <w:pPr>
        <w:spacing w:line="240" w:lineRule="auto"/>
      </w:pPr>
      <w:r>
        <w:separator/>
      </w:r>
    </w:p>
  </w:endnote>
  <w:endnote w:type="continuationSeparator" w:id="0">
    <w:p w:rsidR="00384414" w:rsidRDefault="00502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909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32DF" w:rsidRDefault="00DC32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139</w:t>
        </w:r>
        <w:r>
          <w:rPr>
            <w:noProof/>
          </w:rPr>
          <w:fldChar w:fldCharType="end"/>
        </w:r>
      </w:p>
    </w:sdtContent>
  </w:sdt>
  <w:p w:rsidR="00DC32DF" w:rsidRDefault="00DC32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414" w:rsidRDefault="005022A8">
      <w:pPr>
        <w:spacing w:line="240" w:lineRule="auto"/>
      </w:pPr>
      <w:r>
        <w:separator/>
      </w:r>
    </w:p>
  </w:footnote>
  <w:footnote w:type="continuationSeparator" w:id="0">
    <w:p w:rsidR="00384414" w:rsidRDefault="005022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930" w:rsidRDefault="005022A8">
    <w:pPr>
      <w:widowControl w:val="0"/>
      <w:spacing w:line="240" w:lineRule="auto"/>
      <w:jc w:val="right"/>
      <w:rPr>
        <w:rFonts w:ascii="Calibri" w:eastAsia="Calibri" w:hAnsi="Calibri" w:cs="Calibri"/>
      </w:rPr>
    </w:pPr>
    <w:proofErr w:type="spellStart"/>
    <w:r>
      <w:rPr>
        <w:rFonts w:ascii="Calibri" w:eastAsia="Calibri" w:hAnsi="Calibri" w:cs="Calibri"/>
      </w:rPr>
      <w:t>Abilasha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Kandalu</w:t>
    </w:r>
    <w:proofErr w:type="spellEnd"/>
    <w:r>
      <w:rPr>
        <w:rFonts w:ascii="Calibri" w:eastAsia="Calibri" w:hAnsi="Calibri" w:cs="Calibri"/>
      </w:rPr>
      <w:t xml:space="preserve"> </w:t>
    </w:r>
  </w:p>
  <w:p w:rsidR="00104930" w:rsidRDefault="005022A8">
    <w:pPr>
      <w:widowControl w:val="0"/>
      <w:spacing w:before="11" w:line="240" w:lineRule="auto"/>
      <w:ind w:right="19"/>
      <w:jc w:val="right"/>
      <w:rPr>
        <w:rFonts w:ascii="Calibri" w:eastAsia="Calibri" w:hAnsi="Calibri" w:cs="Calibri"/>
      </w:rPr>
    </w:pPr>
    <w:proofErr w:type="spellStart"/>
    <w:r>
      <w:rPr>
        <w:rFonts w:ascii="Calibri" w:eastAsia="Calibri" w:hAnsi="Calibri" w:cs="Calibri"/>
      </w:rPr>
      <w:t>Koryo</w:t>
    </w:r>
    <w:proofErr w:type="spellEnd"/>
    <w:r>
      <w:rPr>
        <w:rFonts w:ascii="Calibri" w:eastAsia="Calibri" w:hAnsi="Calibri" w:cs="Calibri"/>
      </w:rPr>
      <w:t xml:space="preserve"> JHS</w:t>
    </w:r>
  </w:p>
  <w:p w:rsidR="00104930" w:rsidRDefault="005022A8">
    <w:pPr>
      <w:widowControl w:val="0"/>
      <w:spacing w:before="11" w:line="240" w:lineRule="auto"/>
      <w:ind w:right="7"/>
      <w:jc w:val="right"/>
      <w:rPr>
        <w:sz w:val="24"/>
        <w:szCs w:val="24"/>
      </w:rPr>
    </w:pPr>
    <w:r>
      <w:rPr>
        <w:rFonts w:ascii="Calibri" w:eastAsia="Calibri" w:hAnsi="Calibri" w:cs="Calibri"/>
      </w:rPr>
      <w:t>Quick Activities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0036F"/>
    <w:multiLevelType w:val="multilevel"/>
    <w:tmpl w:val="F37693EE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53570361"/>
    <w:multiLevelType w:val="multilevel"/>
    <w:tmpl w:val="8FA077B4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rawingGridVerticalSpacing w:val="32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30"/>
    <w:rsid w:val="00104930"/>
    <w:rsid w:val="00384414"/>
    <w:rsid w:val="005022A8"/>
    <w:rsid w:val="00DC32DF"/>
    <w:rsid w:val="00DE1738"/>
    <w:rsid w:val="00EB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942EFDF-6D7F-4D28-8299-B2C1132A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E173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E1738"/>
  </w:style>
  <w:style w:type="paragraph" w:styleId="Footer">
    <w:name w:val="footer"/>
    <w:basedOn w:val="Normal"/>
    <w:link w:val="FooterChar"/>
    <w:uiPriority w:val="99"/>
    <w:unhideWhenUsed/>
    <w:rsid w:val="00DE173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E1738"/>
  </w:style>
  <w:style w:type="paragraph" w:styleId="BalloonText">
    <w:name w:val="Balloon Text"/>
    <w:basedOn w:val="Normal"/>
    <w:link w:val="BalloonTextChar"/>
    <w:uiPriority w:val="99"/>
    <w:semiHidden/>
    <w:unhideWhenUsed/>
    <w:rsid w:val="00EB211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1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iGRksdKKgij2AhYMmIf6aRcHag==">CgMxLjAaJAoBMBIfCh0IB0IZCgVBcmltbxIQQXJpYWwgVW5pY29kZSBNUxokCgExEh8KHQgHQhkKBUFyaW1vEhBBcmlhbCBVbmljb2RlIE1TGiQKATISHwodCAdCGQoFQXJpbW8SEEFyaWFsIFVuaWNvZGUgTVMaJAoBMxIfCh0IB0IZCgVBcmltbxIQQXJpYWwgVW5pY29kZSBNUxokCgE0Eh8KHQgHQhkKBUFyaW1vEhBBcmlhbCBVbmljb2RlIE1TGh0KATUSGAoWCAdCEhIQQXJpYWwgVW5pY29kZSBNUzgAciExRlJxVlpfYUpZakMtZmVYaTJ0XzlTSEZwSnd3ZnBfN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5</cp:revision>
  <cp:lastPrinted>2024-01-22T23:53:00Z</cp:lastPrinted>
  <dcterms:created xsi:type="dcterms:W3CDTF">2024-01-18T09:44:00Z</dcterms:created>
  <dcterms:modified xsi:type="dcterms:W3CDTF">2024-02-01T04:27:00Z</dcterms:modified>
</cp:coreProperties>
</file>