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45122" w14:textId="77777777" w:rsidR="00D42BC5" w:rsidRDefault="00727C4B" w:rsidP="00B64A92">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“I Can __” Card Game</w:t>
      </w:r>
    </w:p>
    <w:p w14:paraId="0EE94A70" w14:textId="77777777" w:rsidR="00D42BC5" w:rsidRDefault="00727C4B">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20-25 minutes</w:t>
      </w:r>
    </w:p>
    <w:p w14:paraId="26D9704C" w14:textId="77777777" w:rsidR="00D42BC5" w:rsidRDefault="00727C4B">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30 students</w:t>
      </w:r>
    </w:p>
    <w:p w14:paraId="7EB5E3A1" w14:textId="77777777" w:rsidR="00D42BC5" w:rsidRDefault="00727C4B">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5th year ES students </w:t>
      </w:r>
    </w:p>
    <w:p w14:paraId="22EA9765" w14:textId="77777777" w:rsidR="00D42BC5" w:rsidRDefault="00727C4B">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To practice listening and speaking the “I can ___” sentence structure using a game that combines gestures and cards with illustrations.</w:t>
      </w:r>
    </w:p>
    <w:p w14:paraId="1CBEB391" w14:textId="77777777" w:rsidR="00D42BC5" w:rsidRPr="00B64A92" w:rsidRDefault="005A6BE3">
      <w:pPr>
        <w:rPr>
          <w:rFonts w:ascii="ＭＳ ゴシック" w:eastAsia="ＭＳ ゴシック" w:hAnsi="ＭＳ ゴシック" w:cs="Arial"/>
          <w:sz w:val="24"/>
          <w:szCs w:val="24"/>
        </w:rPr>
      </w:pPr>
      <w:sdt>
        <w:sdtPr>
          <w:tag w:val="goog_rdk_0"/>
          <w:id w:val="-993878056"/>
        </w:sdtPr>
        <w:sdtEndPr>
          <w:rPr>
            <w:rFonts w:ascii="ＭＳ ゴシック" w:eastAsia="ＭＳ ゴシック" w:hAnsi="ＭＳ ゴシック"/>
          </w:rPr>
        </w:sdtEndPr>
        <w:sdtContent>
          <w:r w:rsidR="00727C4B" w:rsidRPr="00B64A92">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2022690421"/>
        </w:sdtPr>
        <w:sdtEndPr/>
        <w:sdtContent>
          <w:r w:rsidR="00727C4B" w:rsidRPr="00B64A92">
            <w:rPr>
              <w:rFonts w:ascii="ＭＳ ゴシック" w:eastAsia="ＭＳ ゴシック" w:hAnsi="ＭＳ ゴシック" w:cs="Arial Unicode MS"/>
              <w:sz w:val="24"/>
              <w:szCs w:val="24"/>
            </w:rPr>
            <w:t>ジェスチャーとイラストカードを組み合わせたゲームで、「I can ___」の文型を聞いたり話したりする練習をする。</w:t>
          </w:r>
        </w:sdtContent>
      </w:sdt>
    </w:p>
    <w:p w14:paraId="5AFB8C27" w14:textId="77777777" w:rsidR="00D42BC5" w:rsidRDefault="00727C4B">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2 cards sheets with 10 cards each, to be cut out and laminated. (20 cards total)</w:t>
      </w:r>
    </w:p>
    <w:p w14:paraId="7F3CA322" w14:textId="77777777" w:rsidR="00D42BC5" w:rsidRDefault="00D42BC5">
      <w:pPr>
        <w:rPr>
          <w:rFonts w:ascii="Arial" w:eastAsia="Arial" w:hAnsi="Arial" w:cs="Arial"/>
          <w:sz w:val="24"/>
          <w:szCs w:val="24"/>
        </w:rPr>
      </w:pPr>
    </w:p>
    <w:p w14:paraId="544B4FED" w14:textId="77777777" w:rsidR="00D42BC5" w:rsidRDefault="00727C4B">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68462B9C" w14:textId="77777777" w:rsidR="00D42BC5" w:rsidRDefault="00727C4B">
      <w:pPr>
        <w:numPr>
          <w:ilvl w:val="0"/>
          <w:numId w:val="2"/>
        </w:numPr>
        <w:spacing w:after="0"/>
        <w:rPr>
          <w:rFonts w:ascii="Arial" w:eastAsia="Arial" w:hAnsi="Arial" w:cs="Arial"/>
          <w:b/>
          <w:color w:val="000000"/>
          <w:sz w:val="24"/>
          <w:szCs w:val="24"/>
        </w:rPr>
      </w:pPr>
      <w:r>
        <w:rPr>
          <w:rFonts w:ascii="Arial" w:eastAsia="Arial" w:hAnsi="Arial" w:cs="Arial"/>
          <w:b/>
          <w:sz w:val="24"/>
          <w:szCs w:val="24"/>
        </w:rPr>
        <w:t>Introduction – 5 minutes</w:t>
      </w:r>
    </w:p>
    <w:p w14:paraId="6703EAD1" w14:textId="77777777" w:rsidR="00D42BC5" w:rsidRDefault="00727C4B">
      <w:pPr>
        <w:keepLines/>
        <w:numPr>
          <w:ilvl w:val="1"/>
          <w:numId w:val="2"/>
        </w:numPr>
        <w:spacing w:after="0"/>
        <w:rPr>
          <w:rFonts w:ascii="Arial" w:eastAsia="Arial" w:hAnsi="Arial" w:cs="Arial"/>
          <w:sz w:val="24"/>
          <w:szCs w:val="24"/>
        </w:rPr>
      </w:pPr>
      <w:r>
        <w:rPr>
          <w:rFonts w:ascii="Arial" w:eastAsia="Arial" w:hAnsi="Arial" w:cs="Arial"/>
          <w:sz w:val="24"/>
          <w:szCs w:val="24"/>
        </w:rPr>
        <w:t xml:space="preserve">Before starting the game, the JTL and ALT must explain/demonstrate in front of the class how the game works. </w:t>
      </w:r>
    </w:p>
    <w:p w14:paraId="1C544A64" w14:textId="77777777" w:rsidR="00D42BC5" w:rsidRDefault="00727C4B">
      <w:pPr>
        <w:keepLines/>
        <w:numPr>
          <w:ilvl w:val="0"/>
          <w:numId w:val="1"/>
        </w:numPr>
        <w:spacing w:after="0"/>
        <w:rPr>
          <w:rFonts w:ascii="Arial" w:eastAsia="Arial" w:hAnsi="Arial" w:cs="Arial"/>
          <w:sz w:val="24"/>
          <w:szCs w:val="24"/>
        </w:rPr>
      </w:pPr>
      <w:r>
        <w:rPr>
          <w:rFonts w:ascii="Arial" w:eastAsia="Arial" w:hAnsi="Arial" w:cs="Arial"/>
          <w:sz w:val="24"/>
          <w:szCs w:val="24"/>
        </w:rPr>
        <w:t>one student draws a card from the deck of cards (and without seeing what is on the card) holds it on their forehead.</w:t>
      </w:r>
    </w:p>
    <w:p w14:paraId="68B69878" w14:textId="77777777" w:rsidR="00D42BC5" w:rsidRDefault="00727C4B">
      <w:pPr>
        <w:keepLines/>
        <w:numPr>
          <w:ilvl w:val="0"/>
          <w:numId w:val="1"/>
        </w:numPr>
        <w:spacing w:after="0" w:line="240" w:lineRule="auto"/>
        <w:rPr>
          <w:rFonts w:ascii="Arial" w:eastAsia="Arial" w:hAnsi="Arial" w:cs="Arial"/>
          <w:sz w:val="24"/>
          <w:szCs w:val="24"/>
        </w:rPr>
      </w:pPr>
      <w:r>
        <w:rPr>
          <w:rFonts w:ascii="Arial" w:eastAsia="Arial" w:hAnsi="Arial" w:cs="Arial"/>
          <w:sz w:val="24"/>
          <w:szCs w:val="24"/>
        </w:rPr>
        <w:t>The other student can see what the card is and will have to do the gesture that corresponds with the card.</w:t>
      </w:r>
    </w:p>
    <w:p w14:paraId="40043200" w14:textId="77777777" w:rsidR="00D42BC5" w:rsidRDefault="00727C4B">
      <w:pPr>
        <w:keepLines/>
        <w:numPr>
          <w:ilvl w:val="0"/>
          <w:numId w:val="1"/>
        </w:numPr>
        <w:spacing w:after="0" w:line="240" w:lineRule="auto"/>
        <w:rPr>
          <w:rFonts w:ascii="Arial" w:eastAsia="Arial" w:hAnsi="Arial" w:cs="Arial"/>
          <w:sz w:val="24"/>
          <w:szCs w:val="24"/>
        </w:rPr>
      </w:pPr>
      <w:r>
        <w:rPr>
          <w:rFonts w:ascii="Arial" w:eastAsia="Arial" w:hAnsi="Arial" w:cs="Arial"/>
          <w:sz w:val="24"/>
          <w:szCs w:val="24"/>
        </w:rPr>
        <w:t>The student holding the card then has to say correctly “I can __”.</w:t>
      </w:r>
    </w:p>
    <w:p w14:paraId="7BFEEDE2" w14:textId="77777777" w:rsidR="00D42BC5" w:rsidRDefault="00727C4B">
      <w:pPr>
        <w:keepLines/>
        <w:numPr>
          <w:ilvl w:val="0"/>
          <w:numId w:val="1"/>
        </w:numPr>
        <w:spacing w:after="0" w:line="240" w:lineRule="auto"/>
        <w:rPr>
          <w:rFonts w:ascii="Arial" w:eastAsia="Arial" w:hAnsi="Arial" w:cs="Arial"/>
          <w:sz w:val="24"/>
          <w:szCs w:val="24"/>
        </w:rPr>
      </w:pPr>
      <w:r>
        <w:rPr>
          <w:rFonts w:ascii="Arial" w:eastAsia="Arial" w:hAnsi="Arial" w:cs="Arial"/>
          <w:sz w:val="24"/>
          <w:szCs w:val="24"/>
        </w:rPr>
        <w:t xml:space="preserve">After guessing correctly, the students switch roles and the student that did the gesture then draws a card. </w:t>
      </w:r>
    </w:p>
    <w:p w14:paraId="7DF8E6AB" w14:textId="77777777" w:rsidR="00D42BC5" w:rsidRDefault="00727C4B">
      <w:pPr>
        <w:keepLines/>
        <w:numPr>
          <w:ilvl w:val="0"/>
          <w:numId w:val="1"/>
        </w:numPr>
        <w:spacing w:after="0" w:line="240" w:lineRule="auto"/>
        <w:rPr>
          <w:rFonts w:ascii="Arial" w:eastAsia="Arial" w:hAnsi="Arial" w:cs="Arial"/>
          <w:sz w:val="24"/>
          <w:szCs w:val="24"/>
        </w:rPr>
      </w:pPr>
      <w:r>
        <w:rPr>
          <w:rFonts w:ascii="Arial" w:eastAsia="Arial" w:hAnsi="Arial" w:cs="Arial"/>
          <w:sz w:val="24"/>
          <w:szCs w:val="24"/>
        </w:rPr>
        <w:t xml:space="preserve">  This continues until the entire deck has been gone through.</w:t>
      </w:r>
    </w:p>
    <w:p w14:paraId="50B619CB" w14:textId="77777777" w:rsidR="00D42BC5" w:rsidRDefault="00727C4B">
      <w:pPr>
        <w:keepLines/>
        <w:numPr>
          <w:ilvl w:val="0"/>
          <w:numId w:val="1"/>
        </w:numPr>
        <w:spacing w:after="0" w:line="240" w:lineRule="auto"/>
        <w:rPr>
          <w:rFonts w:ascii="Arial" w:eastAsia="Arial" w:hAnsi="Arial" w:cs="Arial"/>
          <w:sz w:val="24"/>
          <w:szCs w:val="24"/>
        </w:rPr>
      </w:pPr>
      <w:r>
        <w:rPr>
          <w:rFonts w:ascii="Arial" w:eastAsia="Arial" w:hAnsi="Arial" w:cs="Arial"/>
          <w:sz w:val="24"/>
          <w:szCs w:val="24"/>
        </w:rPr>
        <w:t xml:space="preserve"> Students repeat this as necessary so that they have done both the gesture and said “I can __” for each of the 20 cards.</w:t>
      </w:r>
    </w:p>
    <w:p w14:paraId="75085B55" w14:textId="77777777" w:rsidR="00D42BC5" w:rsidRDefault="00727C4B">
      <w:pPr>
        <w:keepLines/>
        <w:numPr>
          <w:ilvl w:val="0"/>
          <w:numId w:val="1"/>
        </w:numPr>
        <w:spacing w:after="0" w:line="240" w:lineRule="auto"/>
        <w:rPr>
          <w:rFonts w:ascii="Arial" w:eastAsia="Arial" w:hAnsi="Arial" w:cs="Arial"/>
          <w:sz w:val="24"/>
          <w:szCs w:val="24"/>
        </w:rPr>
      </w:pPr>
      <w:r>
        <w:rPr>
          <w:rFonts w:ascii="Arial" w:eastAsia="Arial" w:hAnsi="Arial" w:cs="Arial"/>
          <w:sz w:val="24"/>
          <w:szCs w:val="24"/>
        </w:rPr>
        <w:t>Additionally, before starting the game the JTE and ALT can also practice gestures with the class, although this isn’t necessary as most cards should be straightforward.</w:t>
      </w:r>
    </w:p>
    <w:p w14:paraId="5CA4BCDF" w14:textId="77777777" w:rsidR="00D42BC5" w:rsidRDefault="00727C4B">
      <w:pPr>
        <w:numPr>
          <w:ilvl w:val="0"/>
          <w:numId w:val="2"/>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Game time</w:t>
      </w:r>
      <w:sdt>
        <w:sdtPr>
          <w:tag w:val="goog_rdk_2"/>
          <w:id w:val="-297838947"/>
        </w:sdtPr>
        <w:sdtEndPr/>
        <w:sdtContent>
          <w:r>
            <w:rPr>
              <w:rFonts w:ascii="Arial Unicode MS" w:eastAsia="Arial Unicode MS" w:hAnsi="Arial Unicode MS" w:cs="Arial Unicode MS"/>
              <w:b/>
              <w:sz w:val="24"/>
              <w:szCs w:val="24"/>
            </w:rPr>
            <w:t>- 20 ～25 minutes</w:t>
          </w:r>
        </w:sdtContent>
      </w:sdt>
    </w:p>
    <w:p w14:paraId="36EE8D8E" w14:textId="77777777" w:rsidR="00D42BC5" w:rsidRDefault="00727C4B">
      <w:pPr>
        <w:numPr>
          <w:ilvl w:val="1"/>
          <w:numId w:val="2"/>
        </w:numPr>
        <w:spacing w:after="0"/>
        <w:rPr>
          <w:rFonts w:ascii="Arial" w:eastAsia="Arial" w:hAnsi="Arial" w:cs="Arial"/>
          <w:sz w:val="24"/>
          <w:szCs w:val="24"/>
        </w:rPr>
      </w:pPr>
      <w:r>
        <w:rPr>
          <w:rFonts w:ascii="Arial" w:eastAsia="Arial" w:hAnsi="Arial" w:cs="Arial"/>
          <w:sz w:val="24"/>
          <w:szCs w:val="24"/>
        </w:rPr>
        <w:t xml:space="preserve">The JTL and/or ALT should then split students into pairs and give them a deck of cards. (Depending on class size and availability of materials, this game could also work in trios or larger groups.) </w:t>
      </w:r>
    </w:p>
    <w:p w14:paraId="78B9528E" w14:textId="77777777" w:rsidR="00D42BC5" w:rsidRDefault="00727C4B">
      <w:pPr>
        <w:numPr>
          <w:ilvl w:val="1"/>
          <w:numId w:val="2"/>
        </w:numPr>
        <w:spacing w:after="240"/>
        <w:rPr>
          <w:rFonts w:ascii="Arial" w:eastAsia="Arial" w:hAnsi="Arial" w:cs="Arial"/>
          <w:sz w:val="24"/>
          <w:szCs w:val="24"/>
        </w:rPr>
      </w:pPr>
      <w:r>
        <w:rPr>
          <w:rFonts w:ascii="Arial" w:eastAsia="Arial" w:hAnsi="Arial" w:cs="Arial"/>
          <w:sz w:val="24"/>
          <w:szCs w:val="24"/>
        </w:rPr>
        <w:t>Students play janken to determine who will draw the first card and begin the game as outlined above.</w:t>
      </w:r>
    </w:p>
    <w:p w14:paraId="78A106D8" w14:textId="77777777" w:rsidR="00D42BC5" w:rsidRDefault="00D42BC5">
      <w:pPr>
        <w:rPr>
          <w:rFonts w:ascii="Arial" w:eastAsia="Arial" w:hAnsi="Arial" w:cs="Arial"/>
          <w:b/>
          <w:sz w:val="24"/>
          <w:szCs w:val="24"/>
        </w:rPr>
      </w:pPr>
    </w:p>
    <w:p w14:paraId="54909703" w14:textId="77777777" w:rsidR="00D42BC5" w:rsidRDefault="00D42BC5">
      <w:pPr>
        <w:rPr>
          <w:rFonts w:ascii="Arial" w:eastAsia="Arial" w:hAnsi="Arial" w:cs="Arial"/>
          <w:b/>
          <w:sz w:val="24"/>
          <w:szCs w:val="24"/>
        </w:rPr>
      </w:pPr>
    </w:p>
    <w:p w14:paraId="3579F0B4" w14:textId="77777777" w:rsidR="00D42BC5" w:rsidRPr="00B64A92" w:rsidRDefault="00D42BC5">
      <w:pPr>
        <w:rPr>
          <w:rFonts w:ascii="Arial" w:hAnsi="Arial" w:cs="Arial"/>
          <w:b/>
          <w:sz w:val="24"/>
          <w:szCs w:val="24"/>
        </w:rPr>
      </w:pPr>
    </w:p>
    <w:p w14:paraId="221400D6" w14:textId="77777777" w:rsidR="00D42BC5" w:rsidRDefault="00727C4B">
      <w:pPr>
        <w:rPr>
          <w:rFonts w:ascii="Arial" w:eastAsia="Arial" w:hAnsi="Arial" w:cs="Arial"/>
          <w:b/>
          <w:sz w:val="24"/>
          <w:szCs w:val="24"/>
        </w:rPr>
      </w:pPr>
      <w:r>
        <w:rPr>
          <w:rFonts w:ascii="Arial" w:eastAsia="Arial" w:hAnsi="Arial" w:cs="Arial"/>
          <w:b/>
          <w:sz w:val="24"/>
          <w:szCs w:val="24"/>
        </w:rPr>
        <w:lastRenderedPageBreak/>
        <w:t>Additional information:</w:t>
      </w:r>
    </w:p>
    <w:p w14:paraId="7470C43E" w14:textId="77777777" w:rsidR="00D42BC5" w:rsidRDefault="00727C4B">
      <w:pPr>
        <w:rPr>
          <w:rFonts w:ascii="Arial" w:eastAsia="Arial" w:hAnsi="Arial" w:cs="Arial"/>
          <w:b/>
          <w:sz w:val="24"/>
          <w:szCs w:val="24"/>
        </w:rPr>
      </w:pPr>
      <w:r>
        <w:rPr>
          <w:rFonts w:ascii="Arial" w:eastAsia="Arial" w:hAnsi="Arial" w:cs="Arial"/>
          <w:sz w:val="24"/>
          <w:szCs w:val="24"/>
        </w:rPr>
        <w:t>If there is time left at the end, or you think students could use more practice, you can have the students play the game as a class. One student can volunteer to come to the front to draw a card while the rest of the class performs the associated gesture.</w:t>
      </w:r>
      <w:r>
        <w:rPr>
          <w:rFonts w:ascii="Arial" w:eastAsia="Arial" w:hAnsi="Arial" w:cs="Arial"/>
          <w:b/>
          <w:sz w:val="24"/>
          <w:szCs w:val="24"/>
        </w:rPr>
        <w:t xml:space="preserve"> </w:t>
      </w:r>
    </w:p>
    <w:p w14:paraId="252568B3" w14:textId="77777777" w:rsidR="00D42BC5" w:rsidRDefault="00727C4B">
      <w:pPr>
        <w:rPr>
          <w:rFonts w:ascii="Arial" w:eastAsia="Arial" w:hAnsi="Arial" w:cs="Arial"/>
          <w:sz w:val="24"/>
          <w:szCs w:val="24"/>
        </w:rPr>
      </w:pPr>
      <w:r>
        <w:rPr>
          <w:rFonts w:ascii="Arial" w:eastAsia="Arial" w:hAnsi="Arial" w:cs="Arial"/>
          <w:sz w:val="24"/>
          <w:szCs w:val="24"/>
        </w:rPr>
        <w:t>As students may be able to see through the cards, I recommend adding a cardback to help cover the cards and make it more difficult to see what is on the front.</w:t>
      </w:r>
    </w:p>
    <w:p w14:paraId="272E5D57" w14:textId="77777777" w:rsidR="00D42BC5" w:rsidRDefault="00727C4B">
      <w:pPr>
        <w:spacing w:before="240" w:after="240"/>
        <w:rPr>
          <w:rFonts w:ascii="Arial" w:eastAsia="Arial" w:hAnsi="Arial" w:cs="Arial"/>
          <w:sz w:val="24"/>
          <w:szCs w:val="24"/>
        </w:rPr>
      </w:pPr>
      <w:r>
        <w:rPr>
          <w:rFonts w:ascii="Arial" w:eastAsia="Arial" w:hAnsi="Arial" w:cs="Arial"/>
          <w:sz w:val="24"/>
          <w:szCs w:val="24"/>
        </w:rPr>
        <w:t xml:space="preserve">Additionally, feel free to change or add any cards you would like. I’ve included 20 cards in total, however some of them were included with the intention to help teach vocabulary of what animals can do, and may seem a bit unusual out of context. (I can bite, I can fly, etc.)  </w:t>
      </w:r>
    </w:p>
    <w:p w14:paraId="38BFA2EE" w14:textId="77777777" w:rsidR="00D42BC5" w:rsidRDefault="00D42BC5">
      <w:pPr>
        <w:spacing w:before="240" w:after="240"/>
        <w:rPr>
          <w:rFonts w:ascii="Arial" w:eastAsia="Arial" w:hAnsi="Arial" w:cs="Arial"/>
          <w:sz w:val="24"/>
          <w:szCs w:val="24"/>
        </w:rPr>
      </w:pPr>
    </w:p>
    <w:p w14:paraId="2ADA5383" w14:textId="77777777" w:rsidR="00D42BC5" w:rsidRDefault="00727C4B">
      <w:pPr>
        <w:spacing w:before="240" w:after="240"/>
        <w:rPr>
          <w:rFonts w:ascii="Arial" w:eastAsia="Arial" w:hAnsi="Arial" w:cs="Arial"/>
          <w:b/>
          <w:sz w:val="24"/>
          <w:szCs w:val="24"/>
        </w:rPr>
      </w:pPr>
      <w:r>
        <w:rPr>
          <w:rFonts w:ascii="Arial" w:eastAsia="Arial" w:hAnsi="Arial" w:cs="Arial"/>
          <w:b/>
          <w:sz w:val="24"/>
          <w:szCs w:val="24"/>
        </w:rPr>
        <w:t>Materials:</w:t>
      </w:r>
    </w:p>
    <w:p w14:paraId="14C29445" w14:textId="77777777" w:rsidR="00D42BC5" w:rsidRDefault="00727C4B">
      <w:pPr>
        <w:spacing w:before="240" w:after="240"/>
        <w:rPr>
          <w:rFonts w:ascii="Arial" w:eastAsia="Arial" w:hAnsi="Arial" w:cs="Arial"/>
          <w:sz w:val="24"/>
          <w:szCs w:val="24"/>
        </w:rPr>
      </w:pPr>
      <w:r>
        <w:rPr>
          <w:rFonts w:ascii="Arial" w:eastAsia="Arial" w:hAnsi="Arial" w:cs="Arial"/>
          <w:noProof/>
          <w:sz w:val="24"/>
          <w:szCs w:val="24"/>
        </w:rPr>
        <w:drawing>
          <wp:inline distT="114300" distB="114300" distL="114300" distR="114300" wp14:anchorId="6633216C" wp14:editId="52962BC3">
            <wp:extent cx="2857500" cy="2857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57500" cy="2857500"/>
                    </a:xfrm>
                    <a:prstGeom prst="rect">
                      <a:avLst/>
                    </a:prstGeom>
                    <a:ln/>
                  </pic:spPr>
                </pic:pic>
              </a:graphicData>
            </a:graphic>
          </wp:inline>
        </w:drawing>
      </w:r>
    </w:p>
    <w:p w14:paraId="07BEE014" w14:textId="77777777" w:rsidR="00D42BC5" w:rsidRDefault="00D42BC5">
      <w:pPr>
        <w:rPr>
          <w:rFonts w:ascii="Arial" w:eastAsia="Arial" w:hAnsi="Arial" w:cs="Arial"/>
          <w:sz w:val="24"/>
          <w:szCs w:val="24"/>
        </w:rPr>
      </w:pPr>
    </w:p>
    <w:p w14:paraId="40A71DE8" w14:textId="77777777" w:rsidR="00D42BC5" w:rsidRDefault="00D42BC5">
      <w:pPr>
        <w:rPr>
          <w:rFonts w:ascii="Arial" w:eastAsia="Arial" w:hAnsi="Arial" w:cs="Arial"/>
          <w:b/>
          <w:sz w:val="24"/>
          <w:szCs w:val="24"/>
        </w:rPr>
      </w:pPr>
    </w:p>
    <w:sectPr w:rsidR="00D42BC5" w:rsidSect="00B64A92">
      <w:headerReference w:type="default" r:id="rId9"/>
      <w:footerReference w:type="default" r:id="rId10"/>
      <w:pgSz w:w="11907" w:h="16839"/>
      <w:pgMar w:top="1134" w:right="1134" w:bottom="1134" w:left="1134" w:header="720" w:footer="720" w:gutter="0"/>
      <w:pgNumType w:start="3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CFE89" w14:textId="77777777" w:rsidR="00727C4B" w:rsidRDefault="00727C4B">
      <w:pPr>
        <w:spacing w:after="0" w:line="240" w:lineRule="auto"/>
      </w:pPr>
      <w:r>
        <w:separator/>
      </w:r>
    </w:p>
  </w:endnote>
  <w:endnote w:type="continuationSeparator" w:id="0">
    <w:p w14:paraId="7C6B6549" w14:textId="77777777" w:rsidR="00727C4B" w:rsidRDefault="0072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269485"/>
      <w:docPartObj>
        <w:docPartGallery w:val="Page Numbers (Bottom of Page)"/>
        <w:docPartUnique/>
      </w:docPartObj>
    </w:sdtPr>
    <w:sdtEndPr/>
    <w:sdtContent>
      <w:p w14:paraId="23EB6ED4" w14:textId="64D07500" w:rsidR="00B64A92" w:rsidRDefault="00B64A92">
        <w:pPr>
          <w:pStyle w:val="Footer"/>
          <w:jc w:val="center"/>
        </w:pPr>
        <w:r>
          <w:fldChar w:fldCharType="begin"/>
        </w:r>
        <w:r>
          <w:instrText>PAGE   \* MERGEFORMAT</w:instrText>
        </w:r>
        <w:r>
          <w:fldChar w:fldCharType="separate"/>
        </w:r>
        <w:r w:rsidR="005A6BE3" w:rsidRPr="005A6BE3">
          <w:rPr>
            <w:noProof/>
            <w:lang w:val="ja-JP"/>
          </w:rPr>
          <w:t>35</w:t>
        </w:r>
        <w:r>
          <w:fldChar w:fldCharType="end"/>
        </w:r>
      </w:p>
    </w:sdtContent>
  </w:sdt>
  <w:p w14:paraId="0647D605" w14:textId="77777777" w:rsidR="00B64A92" w:rsidRDefault="00B64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9B785" w14:textId="77777777" w:rsidR="00727C4B" w:rsidRDefault="00727C4B">
      <w:pPr>
        <w:spacing w:after="0" w:line="240" w:lineRule="auto"/>
      </w:pPr>
      <w:r>
        <w:separator/>
      </w:r>
    </w:p>
  </w:footnote>
  <w:footnote w:type="continuationSeparator" w:id="0">
    <w:p w14:paraId="0874C7F7" w14:textId="77777777" w:rsidR="00727C4B" w:rsidRDefault="0072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B5398" w14:textId="6058FB87" w:rsidR="00D42BC5" w:rsidRDefault="00727C4B">
    <w:pPr>
      <w:pBdr>
        <w:top w:val="nil"/>
        <w:left w:val="nil"/>
        <w:bottom w:val="nil"/>
        <w:right w:val="nil"/>
        <w:between w:val="nil"/>
      </w:pBdr>
      <w:tabs>
        <w:tab w:val="center" w:pos="4680"/>
        <w:tab w:val="right" w:pos="9360"/>
      </w:tabs>
      <w:spacing w:after="0" w:line="240" w:lineRule="auto"/>
      <w:jc w:val="right"/>
      <w:rPr>
        <w:color w:val="000000"/>
      </w:rPr>
    </w:pPr>
    <w:r>
      <w:t>Kevin</w:t>
    </w:r>
    <w:r w:rsidR="00B64A92">
      <w:rPr>
        <w:rFonts w:hint="eastAsia"/>
      </w:rPr>
      <w:t xml:space="preserve"> </w:t>
    </w:r>
    <w:r>
      <w:t>Dobbins</w:t>
    </w:r>
  </w:p>
  <w:p w14:paraId="4EA2C1D7" w14:textId="77777777" w:rsidR="00D42BC5" w:rsidRDefault="00727C4B">
    <w:pPr>
      <w:pBdr>
        <w:top w:val="nil"/>
        <w:left w:val="nil"/>
        <w:bottom w:val="nil"/>
        <w:right w:val="nil"/>
        <w:between w:val="nil"/>
      </w:pBdr>
      <w:tabs>
        <w:tab w:val="center" w:pos="4680"/>
        <w:tab w:val="right" w:pos="9360"/>
      </w:tabs>
      <w:spacing w:after="0" w:line="240" w:lineRule="auto"/>
      <w:jc w:val="right"/>
      <w:rPr>
        <w:color w:val="000000"/>
      </w:rPr>
    </w:pPr>
    <w:r>
      <w:t>Himinoe ES</w:t>
    </w:r>
  </w:p>
  <w:p w14:paraId="54F323DB" w14:textId="77777777" w:rsidR="00D42BC5" w:rsidRDefault="00727C4B">
    <w:pPr>
      <w:pBdr>
        <w:top w:val="nil"/>
        <w:left w:val="nil"/>
        <w:bottom w:val="nil"/>
        <w:right w:val="nil"/>
        <w:between w:val="nil"/>
      </w:pBdr>
      <w:tabs>
        <w:tab w:val="center" w:pos="4680"/>
        <w:tab w:val="right" w:pos="9360"/>
      </w:tabs>
      <w:spacing w:after="0" w:line="240" w:lineRule="auto"/>
      <w:jc w:val="right"/>
    </w:pPr>
    <w:r>
      <w:t>Games</w:t>
    </w:r>
  </w:p>
  <w:p w14:paraId="7CD83571" w14:textId="77777777" w:rsidR="00B64A92" w:rsidRDefault="00B64A92">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610A9"/>
    <w:multiLevelType w:val="multilevel"/>
    <w:tmpl w:val="AD180E6A"/>
    <w:lvl w:ilvl="0">
      <w:start w:val="1"/>
      <w:numFmt w:val="upperRoman"/>
      <w:lvlText w:val="%1."/>
      <w:lvlJc w:val="right"/>
      <w:pPr>
        <w:ind w:left="1080" w:hanging="720"/>
      </w:pPr>
    </w:lvl>
    <w:lvl w:ilvl="1">
      <w:start w:val="1"/>
      <w:numFmt w:val="decimal"/>
      <w:lvlText w:val="%2."/>
      <w:lvlJc w:val="left"/>
      <w:pPr>
        <w:ind w:left="1440" w:hanging="360"/>
      </w:pPr>
    </w:lvl>
    <w:lvl w:ilvl="2">
      <w:start w:val="1"/>
      <w:numFmt w:val="bullet"/>
      <w:lvlText w:val="●"/>
      <w:lvlJc w:val="lef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180"/>
      </w:pPr>
    </w:lvl>
    <w:lvl w:ilvl="6">
      <w:start w:val="1"/>
      <w:numFmt w:val="lowerRoman"/>
      <w:lvlText w:val="(%7)"/>
      <w:lvlJc w:val="righ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04622A"/>
    <w:multiLevelType w:val="multilevel"/>
    <w:tmpl w:val="6380A2A6"/>
    <w:lvl w:ilvl="0">
      <w:start w:val="1"/>
      <w:numFmt w:val="lowerLetter"/>
      <w:lvlText w:val="%1."/>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BC5"/>
    <w:rsid w:val="005A6BE3"/>
    <w:rsid w:val="00727C4B"/>
    <w:rsid w:val="00B64A92"/>
    <w:rsid w:val="00D42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047DA9"/>
  <w15:docId w15:val="{E89BFC77-9490-4CCD-BAC4-FA3C364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E95403"/>
    <w:pPr>
      <w:spacing w:after="0" w:line="240" w:lineRule="auto"/>
    </w:pPr>
  </w:style>
  <w:style w:type="character" w:styleId="CommentReference">
    <w:name w:val="annotation reference"/>
    <w:basedOn w:val="DefaultParagraphFont"/>
    <w:uiPriority w:val="99"/>
    <w:semiHidden/>
    <w:unhideWhenUsed/>
    <w:rsid w:val="00EC5D54"/>
    <w:rPr>
      <w:sz w:val="16"/>
      <w:szCs w:val="16"/>
    </w:rPr>
  </w:style>
  <w:style w:type="paragraph" w:styleId="CommentText">
    <w:name w:val="annotation text"/>
    <w:basedOn w:val="Normal"/>
    <w:link w:val="CommentTextChar"/>
    <w:uiPriority w:val="99"/>
    <w:unhideWhenUsed/>
    <w:rsid w:val="00EC5D54"/>
    <w:pPr>
      <w:spacing w:line="240" w:lineRule="auto"/>
    </w:pPr>
    <w:rPr>
      <w:sz w:val="20"/>
      <w:szCs w:val="20"/>
    </w:rPr>
  </w:style>
  <w:style w:type="character" w:customStyle="1" w:styleId="CommentTextChar">
    <w:name w:val="Comment Text Char"/>
    <w:basedOn w:val="DefaultParagraphFont"/>
    <w:link w:val="CommentText"/>
    <w:uiPriority w:val="99"/>
    <w:rsid w:val="00EC5D54"/>
    <w:rPr>
      <w:sz w:val="20"/>
      <w:szCs w:val="20"/>
    </w:rPr>
  </w:style>
  <w:style w:type="paragraph" w:styleId="CommentSubject">
    <w:name w:val="annotation subject"/>
    <w:basedOn w:val="CommentText"/>
    <w:next w:val="CommentText"/>
    <w:link w:val="CommentSubjectChar"/>
    <w:uiPriority w:val="99"/>
    <w:semiHidden/>
    <w:unhideWhenUsed/>
    <w:rsid w:val="00EC5D54"/>
    <w:rPr>
      <w:b/>
      <w:bCs/>
    </w:rPr>
  </w:style>
  <w:style w:type="character" w:customStyle="1" w:styleId="CommentSubjectChar">
    <w:name w:val="Comment Subject Char"/>
    <w:basedOn w:val="CommentTextChar"/>
    <w:link w:val="CommentSubject"/>
    <w:uiPriority w:val="99"/>
    <w:semiHidden/>
    <w:rsid w:val="00EC5D54"/>
    <w:rPr>
      <w:b/>
      <w:bCs/>
      <w:sz w:val="20"/>
      <w:szCs w:val="20"/>
    </w:rPr>
  </w:style>
  <w:style w:type="paragraph" w:styleId="ListParagraph">
    <w:name w:val="List Paragraph"/>
    <w:basedOn w:val="Normal"/>
    <w:uiPriority w:val="34"/>
    <w:qFormat/>
    <w:rsid w:val="00980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qt9syMYQHDEsBLqVo2f3jvwg==">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2025-03-14T01:37:00Z</dcterms:created>
  <dcterms:modified xsi:type="dcterms:W3CDTF">2025-03-14T01:37:00Z</dcterms:modified>
</cp:coreProperties>
</file>