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0351C" w14:textId="77777777" w:rsidR="0069604A" w:rsidRDefault="00400A26" w:rsidP="00400A26">
      <w:pPr>
        <w:spacing w:after="200"/>
        <w:jc w:val="center"/>
        <w:rPr>
          <w:b/>
          <w:sz w:val="24"/>
          <w:szCs w:val="24"/>
        </w:rPr>
      </w:pPr>
      <w:bookmarkStart w:id="0" w:name="_gjdgxs" w:colFirst="0" w:colLast="0"/>
      <w:bookmarkStart w:id="1" w:name="_GoBack"/>
      <w:bookmarkEnd w:id="0"/>
      <w:bookmarkEnd w:id="1"/>
      <w:r>
        <w:rPr>
          <w:b/>
          <w:sz w:val="24"/>
          <w:szCs w:val="24"/>
        </w:rPr>
        <w:t>Nouns on the Menu: Count It or Not?</w:t>
      </w:r>
    </w:p>
    <w:p w14:paraId="07E2581B" w14:textId="77777777" w:rsidR="0069604A" w:rsidRDefault="00400A26">
      <w:pPr>
        <w:spacing w:after="200"/>
        <w:rPr>
          <w:b/>
          <w:sz w:val="24"/>
          <w:szCs w:val="24"/>
        </w:rPr>
      </w:pPr>
      <w:r>
        <w:rPr>
          <w:b/>
          <w:sz w:val="24"/>
          <w:szCs w:val="24"/>
        </w:rPr>
        <w:t xml:space="preserve">Class time needed for lesson: </w:t>
      </w:r>
      <w:r>
        <w:rPr>
          <w:sz w:val="24"/>
          <w:szCs w:val="24"/>
        </w:rPr>
        <w:t>40 minutes</w:t>
      </w:r>
    </w:p>
    <w:p w14:paraId="115AAAA0" w14:textId="77777777" w:rsidR="0069604A" w:rsidRDefault="00400A26">
      <w:pPr>
        <w:spacing w:after="200"/>
        <w:rPr>
          <w:b/>
          <w:sz w:val="24"/>
          <w:szCs w:val="24"/>
        </w:rPr>
      </w:pPr>
      <w:r>
        <w:rPr>
          <w:b/>
          <w:sz w:val="24"/>
          <w:szCs w:val="24"/>
        </w:rPr>
        <w:t xml:space="preserve">Class size taught: </w:t>
      </w:r>
      <w:r>
        <w:rPr>
          <w:sz w:val="24"/>
          <w:szCs w:val="24"/>
        </w:rPr>
        <w:t>Any class size</w:t>
      </w:r>
    </w:p>
    <w:p w14:paraId="5E50730C" w14:textId="77777777" w:rsidR="0069604A" w:rsidRDefault="00400A26">
      <w:pPr>
        <w:spacing w:after="200"/>
        <w:rPr>
          <w:sz w:val="24"/>
          <w:szCs w:val="24"/>
        </w:rPr>
      </w:pPr>
      <w:r>
        <w:rPr>
          <w:b/>
          <w:sz w:val="24"/>
          <w:szCs w:val="24"/>
        </w:rPr>
        <w:t>Target audience:</w:t>
      </w:r>
      <w:r>
        <w:rPr>
          <w:sz w:val="24"/>
          <w:szCs w:val="24"/>
        </w:rPr>
        <w:t xml:space="preserve"> SHS - 1st grade / JHS</w:t>
      </w:r>
    </w:p>
    <w:p w14:paraId="4F5A72AB" w14:textId="77777777" w:rsidR="0069604A" w:rsidRDefault="00400A26">
      <w:pPr>
        <w:spacing w:after="200"/>
        <w:rPr>
          <w:sz w:val="24"/>
          <w:szCs w:val="24"/>
        </w:rPr>
      </w:pPr>
      <w:r>
        <w:rPr>
          <w:b/>
          <w:sz w:val="24"/>
          <w:szCs w:val="24"/>
        </w:rPr>
        <w:t>Objective:</w:t>
      </w:r>
      <w:r>
        <w:rPr>
          <w:sz w:val="24"/>
          <w:szCs w:val="24"/>
        </w:rPr>
        <w:t xml:space="preserve"> Students will be able to differentiate between countable and uncountable nouns by categorising food items.</w:t>
      </w:r>
    </w:p>
    <w:p w14:paraId="5BEDE5C2" w14:textId="77777777" w:rsidR="0069604A" w:rsidRPr="00400A26" w:rsidRDefault="00400A26">
      <w:pPr>
        <w:spacing w:after="200"/>
        <w:rPr>
          <w:rFonts w:ascii="ＭＳ ゴシック" w:eastAsia="ＭＳ ゴシック" w:hAnsi="ＭＳ ゴシック"/>
          <w:sz w:val="24"/>
          <w:szCs w:val="24"/>
        </w:rPr>
      </w:pPr>
      <w:r w:rsidRPr="00400A26">
        <w:rPr>
          <w:rFonts w:ascii="ＭＳ ゴシック" w:eastAsia="ＭＳ ゴシック" w:hAnsi="ＭＳ ゴシック" w:cs="Arial Unicode MS"/>
          <w:b/>
          <w:sz w:val="24"/>
          <w:szCs w:val="24"/>
        </w:rPr>
        <w:t>目的：</w:t>
      </w:r>
      <w:r w:rsidRPr="00400A26">
        <w:rPr>
          <w:rFonts w:ascii="ＭＳ ゴシック" w:eastAsia="ＭＳ ゴシック" w:hAnsi="ＭＳ ゴシック" w:cs="Arial Unicode MS"/>
          <w:sz w:val="24"/>
          <w:szCs w:val="24"/>
        </w:rPr>
        <w:t>食べ物の中で可算名詞と不可算名詞を区別できるようになる。</w:t>
      </w:r>
    </w:p>
    <w:p w14:paraId="509422EF" w14:textId="77777777" w:rsidR="0069604A" w:rsidRDefault="00400A26">
      <w:pPr>
        <w:spacing w:after="200"/>
        <w:rPr>
          <w:sz w:val="24"/>
          <w:szCs w:val="24"/>
        </w:rPr>
      </w:pPr>
      <w:r>
        <w:rPr>
          <w:b/>
          <w:sz w:val="24"/>
          <w:szCs w:val="24"/>
        </w:rPr>
        <w:t>Materials:</w:t>
      </w:r>
      <w:r>
        <w:rPr>
          <w:sz w:val="24"/>
          <w:szCs w:val="24"/>
        </w:rPr>
        <w:t xml:space="preserve"> Worksheet</w:t>
      </w:r>
    </w:p>
    <w:p w14:paraId="5E0D1466" w14:textId="77777777" w:rsidR="0069604A" w:rsidRDefault="0069604A">
      <w:pPr>
        <w:spacing w:after="200"/>
        <w:rPr>
          <w:sz w:val="24"/>
          <w:szCs w:val="24"/>
        </w:rPr>
      </w:pPr>
    </w:p>
    <w:p w14:paraId="36D46446" w14:textId="77777777" w:rsidR="0069604A" w:rsidRDefault="00400A26">
      <w:pPr>
        <w:spacing w:after="200"/>
        <w:rPr>
          <w:sz w:val="24"/>
          <w:szCs w:val="24"/>
        </w:rPr>
      </w:pPr>
      <w:r>
        <w:rPr>
          <w:b/>
          <w:sz w:val="24"/>
          <w:szCs w:val="24"/>
        </w:rPr>
        <w:t>Procedure:</w:t>
      </w:r>
      <w:r>
        <w:rPr>
          <w:sz w:val="24"/>
          <w:szCs w:val="24"/>
        </w:rPr>
        <w:t xml:space="preserve"> </w:t>
      </w:r>
    </w:p>
    <w:p w14:paraId="0D179565" w14:textId="77777777" w:rsidR="0069604A" w:rsidRDefault="00400A26">
      <w:pPr>
        <w:numPr>
          <w:ilvl w:val="0"/>
          <w:numId w:val="1"/>
        </w:numPr>
        <w:rPr>
          <w:b/>
          <w:sz w:val="24"/>
          <w:szCs w:val="24"/>
        </w:rPr>
      </w:pPr>
      <w:r>
        <w:rPr>
          <w:b/>
          <w:sz w:val="24"/>
          <w:szCs w:val="24"/>
        </w:rPr>
        <w:t>Introduction/Greeting/Etc - 5 minutes</w:t>
      </w:r>
    </w:p>
    <w:p w14:paraId="5CCAED80" w14:textId="77777777" w:rsidR="0069604A" w:rsidRDefault="00400A26">
      <w:pPr>
        <w:widowControl w:val="0"/>
        <w:numPr>
          <w:ilvl w:val="0"/>
          <w:numId w:val="3"/>
        </w:numPr>
        <w:spacing w:line="240" w:lineRule="auto"/>
        <w:rPr>
          <w:sz w:val="24"/>
          <w:szCs w:val="24"/>
        </w:rPr>
      </w:pPr>
      <w:r>
        <w:rPr>
          <w:sz w:val="24"/>
          <w:szCs w:val="24"/>
        </w:rPr>
        <w:t>ALT and JTL will greet the students</w:t>
      </w:r>
    </w:p>
    <w:p w14:paraId="70062EF9" w14:textId="77777777" w:rsidR="0069604A" w:rsidRDefault="00400A26">
      <w:pPr>
        <w:widowControl w:val="0"/>
        <w:numPr>
          <w:ilvl w:val="1"/>
          <w:numId w:val="3"/>
        </w:numPr>
        <w:spacing w:line="240" w:lineRule="auto"/>
        <w:rPr>
          <w:sz w:val="24"/>
          <w:szCs w:val="24"/>
        </w:rPr>
      </w:pPr>
      <w:r>
        <w:rPr>
          <w:sz w:val="24"/>
          <w:szCs w:val="24"/>
        </w:rPr>
        <w:t xml:space="preserve"> For example, “Hello”, “How was your weekend?”, “How was your day?”, etc</w:t>
      </w:r>
    </w:p>
    <w:p w14:paraId="384500BE" w14:textId="77777777" w:rsidR="0069604A" w:rsidRDefault="00400A26">
      <w:pPr>
        <w:widowControl w:val="0"/>
        <w:numPr>
          <w:ilvl w:val="0"/>
          <w:numId w:val="3"/>
        </w:numPr>
        <w:spacing w:line="240" w:lineRule="auto"/>
        <w:rPr>
          <w:sz w:val="24"/>
          <w:szCs w:val="24"/>
        </w:rPr>
      </w:pPr>
      <w:r>
        <w:rPr>
          <w:sz w:val="24"/>
          <w:szCs w:val="24"/>
        </w:rPr>
        <w:t>ALT and JTL will explain the concept of countable and uncountable nouns using examples of food items.</w:t>
      </w:r>
    </w:p>
    <w:p w14:paraId="4A3A3D48" w14:textId="77777777" w:rsidR="0069604A" w:rsidRDefault="00400A26">
      <w:pPr>
        <w:widowControl w:val="0"/>
        <w:numPr>
          <w:ilvl w:val="1"/>
          <w:numId w:val="3"/>
        </w:numPr>
        <w:spacing w:line="240" w:lineRule="auto"/>
        <w:rPr>
          <w:sz w:val="24"/>
          <w:szCs w:val="24"/>
        </w:rPr>
      </w:pPr>
      <w:r>
        <w:rPr>
          <w:sz w:val="24"/>
          <w:szCs w:val="24"/>
        </w:rPr>
        <w:t>For example, the two “filled-in” answers on the worksheet are “banana” and “sugar”. Use these examples to explain how to recognise a countable noun - for example identifying the plural ‘s’. For uncountable, it should be emphasised that the plural form is not with an ‘s’!</w:t>
      </w:r>
    </w:p>
    <w:p w14:paraId="374DDF34" w14:textId="77777777" w:rsidR="0069604A" w:rsidRDefault="00400A26">
      <w:pPr>
        <w:numPr>
          <w:ilvl w:val="0"/>
          <w:numId w:val="1"/>
        </w:numPr>
        <w:rPr>
          <w:b/>
          <w:sz w:val="24"/>
          <w:szCs w:val="24"/>
        </w:rPr>
      </w:pPr>
      <w:r>
        <w:rPr>
          <w:b/>
          <w:sz w:val="24"/>
          <w:szCs w:val="24"/>
        </w:rPr>
        <w:t>Main Activity -  30 minutes</w:t>
      </w:r>
    </w:p>
    <w:p w14:paraId="4178A4E2" w14:textId="77777777" w:rsidR="0069604A" w:rsidRDefault="00400A26">
      <w:pPr>
        <w:numPr>
          <w:ilvl w:val="1"/>
          <w:numId w:val="1"/>
        </w:numPr>
        <w:rPr>
          <w:sz w:val="24"/>
          <w:szCs w:val="24"/>
        </w:rPr>
      </w:pPr>
      <w:r>
        <w:rPr>
          <w:sz w:val="24"/>
          <w:szCs w:val="24"/>
        </w:rPr>
        <w:t>The ALT and JTL will instruct the students to read aloud the food items on the worksheet with the JTL or ALT checking for understanding of the vocabulary.</w:t>
      </w:r>
    </w:p>
    <w:p w14:paraId="4C5A4785" w14:textId="77777777" w:rsidR="0069604A" w:rsidRDefault="00400A26">
      <w:pPr>
        <w:numPr>
          <w:ilvl w:val="1"/>
          <w:numId w:val="1"/>
        </w:numPr>
        <w:rPr>
          <w:sz w:val="24"/>
          <w:szCs w:val="24"/>
        </w:rPr>
      </w:pPr>
      <w:r>
        <w:rPr>
          <w:sz w:val="24"/>
          <w:szCs w:val="24"/>
        </w:rPr>
        <w:t xml:space="preserve">The students will then be instructed to select 6 of each category and write them in the boxes. </w:t>
      </w:r>
    </w:p>
    <w:p w14:paraId="3E7695DA" w14:textId="77777777" w:rsidR="0069604A" w:rsidRDefault="00400A26">
      <w:pPr>
        <w:numPr>
          <w:ilvl w:val="2"/>
          <w:numId w:val="1"/>
        </w:numPr>
        <w:rPr>
          <w:sz w:val="24"/>
          <w:szCs w:val="24"/>
        </w:rPr>
      </w:pPr>
      <w:r>
        <w:rPr>
          <w:sz w:val="24"/>
          <w:szCs w:val="24"/>
        </w:rPr>
        <w:t xml:space="preserve">To check answers, the students will be asked to read their answers to the class or to write them on the board. Before moving on, the ALT should provide explanations and comprehensive answers. </w:t>
      </w:r>
    </w:p>
    <w:p w14:paraId="665FB28C" w14:textId="77777777" w:rsidR="0069604A" w:rsidRDefault="00400A26">
      <w:pPr>
        <w:numPr>
          <w:ilvl w:val="2"/>
          <w:numId w:val="1"/>
        </w:numPr>
        <w:rPr>
          <w:sz w:val="24"/>
          <w:szCs w:val="24"/>
        </w:rPr>
      </w:pPr>
      <w:r>
        <w:rPr>
          <w:sz w:val="24"/>
          <w:szCs w:val="24"/>
        </w:rPr>
        <w:t>The JTL and ALT will explain to students when to use a/an/some, in the case of uncountables. Here would be a good place to explain any exceptions to the rules you may think of, or further explain why some items are unexpectedly uncountable (Ex. Head of lettuce, liquids, 200 grains of rice/bowl of rice/some rice, etc).</w:t>
      </w:r>
    </w:p>
    <w:p w14:paraId="00518359" w14:textId="77777777" w:rsidR="0069604A" w:rsidRDefault="00400A26">
      <w:pPr>
        <w:numPr>
          <w:ilvl w:val="1"/>
          <w:numId w:val="1"/>
        </w:numPr>
        <w:rPr>
          <w:sz w:val="24"/>
          <w:szCs w:val="24"/>
        </w:rPr>
      </w:pPr>
      <w:r>
        <w:rPr>
          <w:sz w:val="24"/>
          <w:szCs w:val="24"/>
        </w:rPr>
        <w:t xml:space="preserve">Students should then be instructed to complete the fill-in-the-blanks portion of the worksheet. </w:t>
      </w:r>
    </w:p>
    <w:p w14:paraId="5228A2AE" w14:textId="77777777" w:rsidR="0069604A" w:rsidRDefault="00400A26">
      <w:pPr>
        <w:numPr>
          <w:ilvl w:val="2"/>
          <w:numId w:val="1"/>
        </w:numPr>
        <w:rPr>
          <w:sz w:val="24"/>
          <w:szCs w:val="24"/>
        </w:rPr>
      </w:pPr>
      <w:r>
        <w:rPr>
          <w:sz w:val="24"/>
          <w:szCs w:val="24"/>
        </w:rPr>
        <w:t>Here it may be needed to reiterate when to use “a” versus “an”.</w:t>
      </w:r>
    </w:p>
    <w:p w14:paraId="7BF5D3A3" w14:textId="77777777" w:rsidR="0069604A" w:rsidRDefault="00400A26">
      <w:pPr>
        <w:numPr>
          <w:ilvl w:val="0"/>
          <w:numId w:val="1"/>
        </w:numPr>
        <w:rPr>
          <w:b/>
          <w:sz w:val="24"/>
          <w:szCs w:val="24"/>
        </w:rPr>
      </w:pPr>
      <w:r>
        <w:rPr>
          <w:b/>
          <w:sz w:val="24"/>
          <w:szCs w:val="24"/>
        </w:rPr>
        <w:lastRenderedPageBreak/>
        <w:t>Conclusion - 5 minutes</w:t>
      </w:r>
    </w:p>
    <w:p w14:paraId="20C5080E" w14:textId="77777777" w:rsidR="0069604A" w:rsidRDefault="00400A26">
      <w:pPr>
        <w:numPr>
          <w:ilvl w:val="0"/>
          <w:numId w:val="2"/>
        </w:numPr>
        <w:rPr>
          <w:sz w:val="24"/>
          <w:szCs w:val="24"/>
        </w:rPr>
      </w:pPr>
      <w:r>
        <w:rPr>
          <w:sz w:val="24"/>
          <w:szCs w:val="24"/>
        </w:rPr>
        <w:t>The JTL and ALT will wrap up the lesson by briefly reviewing the key differences between countable and uncountable nouns. Next, the ALT and the JTL should ask the students to give examples from the foods they discussed. To reinforce the lesson, the JTL and ALT can ask a few final comprehension questions such as, "Is rice countable or uncountable?" or "What do we use with 'some'?". This will help to ensure that students leave the class with a clear understanding of the topic.</w:t>
      </w:r>
    </w:p>
    <w:p w14:paraId="41D2D408" w14:textId="77777777" w:rsidR="0069604A" w:rsidRDefault="00400A26">
      <w:pPr>
        <w:numPr>
          <w:ilvl w:val="0"/>
          <w:numId w:val="2"/>
        </w:numPr>
        <w:spacing w:after="240"/>
        <w:rPr>
          <w:sz w:val="24"/>
          <w:szCs w:val="24"/>
        </w:rPr>
      </w:pPr>
      <w:r>
        <w:rPr>
          <w:sz w:val="24"/>
          <w:szCs w:val="24"/>
        </w:rPr>
        <w:t>Finally, encourage them to use these grammar points in daily conversation.</w:t>
      </w:r>
    </w:p>
    <w:p w14:paraId="501D13AB" w14:textId="77777777" w:rsidR="0069604A" w:rsidRDefault="0069604A">
      <w:pPr>
        <w:spacing w:before="240" w:after="240"/>
        <w:rPr>
          <w:sz w:val="24"/>
          <w:szCs w:val="24"/>
        </w:rPr>
      </w:pPr>
    </w:p>
    <w:p w14:paraId="06885C05" w14:textId="77777777" w:rsidR="0069604A" w:rsidRDefault="00400A26">
      <w:pPr>
        <w:spacing w:after="200"/>
        <w:rPr>
          <w:b/>
          <w:sz w:val="24"/>
          <w:szCs w:val="24"/>
        </w:rPr>
      </w:pPr>
      <w:r>
        <w:rPr>
          <w:b/>
          <w:sz w:val="24"/>
          <w:szCs w:val="24"/>
        </w:rPr>
        <w:t xml:space="preserve">Additional Information: </w:t>
      </w:r>
    </w:p>
    <w:p w14:paraId="383ED793" w14:textId="77777777" w:rsidR="0069604A" w:rsidRDefault="00400A26">
      <w:pPr>
        <w:spacing w:after="200"/>
        <w:rPr>
          <w:sz w:val="24"/>
          <w:szCs w:val="24"/>
        </w:rPr>
      </w:pPr>
      <w:r>
        <w:rPr>
          <w:sz w:val="24"/>
          <w:szCs w:val="24"/>
        </w:rPr>
        <w:t xml:space="preserve">This lesson was a pretty good success with the first grade students. Some classes completed the tasks more quickly than others, as is to be expected. If you’re stuck with extra time, asking them to think of new uncountable/countable foods, or create new sentences is a great way to solidify understanding. </w:t>
      </w:r>
    </w:p>
    <w:p w14:paraId="5DE0FF3D" w14:textId="77777777" w:rsidR="0069604A" w:rsidRDefault="00400A26">
      <w:pPr>
        <w:spacing w:after="200"/>
        <w:rPr>
          <w:sz w:val="24"/>
          <w:szCs w:val="24"/>
        </w:rPr>
      </w:pPr>
      <w:r>
        <w:rPr>
          <w:noProof/>
          <w:lang w:val="en-US"/>
        </w:rPr>
        <w:drawing>
          <wp:anchor distT="114300" distB="114300" distL="114300" distR="114300" simplePos="0" relativeHeight="251658240" behindDoc="0" locked="0" layoutInCell="1" hidden="0" allowOverlap="1" wp14:anchorId="30B23FA3" wp14:editId="41402795">
            <wp:simplePos x="0" y="0"/>
            <wp:positionH relativeFrom="column">
              <wp:posOffset>2171700</wp:posOffset>
            </wp:positionH>
            <wp:positionV relativeFrom="paragraph">
              <wp:posOffset>182190</wp:posOffset>
            </wp:positionV>
            <wp:extent cx="1547813" cy="1540872"/>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547813" cy="1540872"/>
                    </a:xfrm>
                    <a:prstGeom prst="rect">
                      <a:avLst/>
                    </a:prstGeom>
                    <a:ln/>
                  </pic:spPr>
                </pic:pic>
              </a:graphicData>
            </a:graphic>
          </wp:anchor>
        </w:drawing>
      </w:r>
    </w:p>
    <w:p w14:paraId="1BACA306" w14:textId="77777777" w:rsidR="0069604A" w:rsidRDefault="00400A26">
      <w:r>
        <w:t>QR code to worksheet:</w:t>
      </w:r>
    </w:p>
    <w:p w14:paraId="48F6EB2E" w14:textId="77777777" w:rsidR="0069604A" w:rsidRDefault="0069604A"/>
    <w:p w14:paraId="43A920EC" w14:textId="77777777" w:rsidR="0069604A" w:rsidRDefault="0069604A"/>
    <w:p w14:paraId="4A60D613" w14:textId="77777777" w:rsidR="0069604A" w:rsidRDefault="0069604A"/>
    <w:p w14:paraId="000176AA" w14:textId="77777777" w:rsidR="0069604A" w:rsidRDefault="0069604A"/>
    <w:p w14:paraId="5332107A" w14:textId="77777777" w:rsidR="0069604A" w:rsidRDefault="0069604A"/>
    <w:p w14:paraId="42AF056B" w14:textId="77777777" w:rsidR="0069604A" w:rsidRDefault="0069604A"/>
    <w:p w14:paraId="4F6FAD31" w14:textId="77777777" w:rsidR="0069604A" w:rsidRDefault="0069604A"/>
    <w:p w14:paraId="0A540A0B" w14:textId="77777777" w:rsidR="0069604A" w:rsidRDefault="0069604A"/>
    <w:p w14:paraId="55120849" w14:textId="77777777" w:rsidR="0069604A" w:rsidRDefault="0069604A"/>
    <w:p w14:paraId="2FD4AC84" w14:textId="77777777" w:rsidR="0069604A" w:rsidRDefault="0069604A"/>
    <w:p w14:paraId="0CEB0F2F" w14:textId="77777777" w:rsidR="0069604A" w:rsidRDefault="0069604A"/>
    <w:sectPr w:rsidR="0069604A" w:rsidSect="00400A26">
      <w:headerReference w:type="default" r:id="rId8"/>
      <w:footerReference w:type="default" r:id="rId9"/>
      <w:pgSz w:w="11909" w:h="16834" w:code="9"/>
      <w:pgMar w:top="1134" w:right="1134" w:bottom="1134" w:left="1134" w:header="720" w:footer="720" w:gutter="0"/>
      <w:pgNumType w:start="87"/>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B87F7" w14:textId="77777777" w:rsidR="00400A26" w:rsidRDefault="00400A26">
      <w:pPr>
        <w:spacing w:line="240" w:lineRule="auto"/>
      </w:pPr>
      <w:r>
        <w:separator/>
      </w:r>
    </w:p>
  </w:endnote>
  <w:endnote w:type="continuationSeparator" w:id="0">
    <w:p w14:paraId="7E7C2206" w14:textId="77777777" w:rsidR="00400A26" w:rsidRDefault="00400A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554627"/>
      <w:docPartObj>
        <w:docPartGallery w:val="Page Numbers (Bottom of Page)"/>
        <w:docPartUnique/>
      </w:docPartObj>
    </w:sdtPr>
    <w:sdtEndPr>
      <w:rPr>
        <w:rFonts w:ascii="Calibri" w:hAnsi="Calibri" w:cs="Calibri"/>
      </w:rPr>
    </w:sdtEndPr>
    <w:sdtContent>
      <w:p w14:paraId="1D3FD9B3" w14:textId="39FA40F0" w:rsidR="00400A26" w:rsidRPr="00400A26" w:rsidRDefault="00400A26">
        <w:pPr>
          <w:pStyle w:val="Footer"/>
          <w:jc w:val="center"/>
          <w:rPr>
            <w:rFonts w:ascii="Calibri" w:hAnsi="Calibri" w:cs="Calibri"/>
          </w:rPr>
        </w:pPr>
        <w:r w:rsidRPr="00400A26">
          <w:rPr>
            <w:rFonts w:ascii="Calibri" w:hAnsi="Calibri" w:cs="Calibri"/>
          </w:rPr>
          <w:fldChar w:fldCharType="begin"/>
        </w:r>
        <w:r w:rsidRPr="00400A26">
          <w:rPr>
            <w:rFonts w:ascii="Calibri" w:hAnsi="Calibri" w:cs="Calibri"/>
          </w:rPr>
          <w:instrText>PAGE   \* MERGEFORMAT</w:instrText>
        </w:r>
        <w:r w:rsidRPr="00400A26">
          <w:rPr>
            <w:rFonts w:ascii="Calibri" w:hAnsi="Calibri" w:cs="Calibri"/>
          </w:rPr>
          <w:fldChar w:fldCharType="separate"/>
        </w:r>
        <w:r w:rsidR="001341D4" w:rsidRPr="001341D4">
          <w:rPr>
            <w:rFonts w:ascii="Calibri" w:hAnsi="Calibri" w:cs="Calibri"/>
            <w:noProof/>
            <w:lang w:val="ja-JP"/>
          </w:rPr>
          <w:t>87</w:t>
        </w:r>
        <w:r w:rsidRPr="00400A26">
          <w:rPr>
            <w:rFonts w:ascii="Calibri" w:hAnsi="Calibri" w:cs="Calibri"/>
          </w:rPr>
          <w:fldChar w:fldCharType="end"/>
        </w:r>
      </w:p>
    </w:sdtContent>
  </w:sdt>
  <w:p w14:paraId="0B8CC162" w14:textId="77777777" w:rsidR="00400A26" w:rsidRDefault="00400A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CA72F" w14:textId="77777777" w:rsidR="00400A26" w:rsidRDefault="00400A26">
      <w:pPr>
        <w:spacing w:line="240" w:lineRule="auto"/>
      </w:pPr>
      <w:r>
        <w:separator/>
      </w:r>
    </w:p>
  </w:footnote>
  <w:footnote w:type="continuationSeparator" w:id="0">
    <w:p w14:paraId="32FA8C0E" w14:textId="77777777" w:rsidR="00400A26" w:rsidRDefault="00400A2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198E3" w14:textId="77777777" w:rsidR="0069604A" w:rsidRDefault="00400A26" w:rsidP="00400A26">
    <w:pPr>
      <w:spacing w:line="240" w:lineRule="auto"/>
      <w:jc w:val="right"/>
      <w:rPr>
        <w:rFonts w:ascii="Calibri" w:eastAsia="Calibri" w:hAnsi="Calibri" w:cs="Calibri"/>
      </w:rPr>
    </w:pPr>
    <w:r>
      <w:rPr>
        <w:rFonts w:ascii="Calibri" w:eastAsia="Calibri" w:hAnsi="Calibri" w:cs="Calibri"/>
      </w:rPr>
      <w:t>Rina Roberts-Whyte</w:t>
    </w:r>
  </w:p>
  <w:p w14:paraId="36E30BAA" w14:textId="77777777" w:rsidR="0069604A" w:rsidRDefault="00400A26" w:rsidP="00400A26">
    <w:pPr>
      <w:spacing w:line="240" w:lineRule="auto"/>
      <w:jc w:val="right"/>
      <w:rPr>
        <w:rFonts w:ascii="Calibri" w:eastAsia="Calibri" w:hAnsi="Calibri" w:cs="Calibri"/>
      </w:rPr>
    </w:pPr>
    <w:r>
      <w:rPr>
        <w:rFonts w:ascii="Calibri" w:eastAsia="Calibri" w:hAnsi="Calibri" w:cs="Calibri"/>
      </w:rPr>
      <w:t>Fushiki SHS</w:t>
    </w:r>
  </w:p>
  <w:p w14:paraId="3F43525F" w14:textId="77777777" w:rsidR="0069604A" w:rsidRDefault="00400A26" w:rsidP="00400A26">
    <w:pPr>
      <w:spacing w:line="240" w:lineRule="auto"/>
      <w:jc w:val="right"/>
      <w:rPr>
        <w:rFonts w:ascii="Calibri" w:eastAsia="Calibri" w:hAnsi="Calibri" w:cs="Calibri"/>
      </w:rPr>
    </w:pPr>
    <w:r>
      <w:rPr>
        <w:rFonts w:ascii="Calibri" w:eastAsia="Calibri" w:hAnsi="Calibri" w:cs="Calibri"/>
      </w:rPr>
      <w:t>Grammar・Review</w:t>
    </w:r>
  </w:p>
  <w:p w14:paraId="14BBE9A5" w14:textId="77777777" w:rsidR="0069604A" w:rsidRDefault="0069604A" w:rsidP="00400A26">
    <w:pPr>
      <w:spacing w:line="240" w:lineRule="auto"/>
      <w:jc w:val="right"/>
      <w:rPr>
        <w:rFonts w:ascii="Calibri" w:eastAsia="Calibri" w:hAnsi="Calibri" w:cs="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27687"/>
    <w:multiLevelType w:val="multilevel"/>
    <w:tmpl w:val="D33AFBD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3EAB5489"/>
    <w:multiLevelType w:val="multilevel"/>
    <w:tmpl w:val="A260EBA2"/>
    <w:lvl w:ilvl="0">
      <w:start w:val="1"/>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3C24A7A"/>
    <w:multiLevelType w:val="multilevel"/>
    <w:tmpl w:val="B8761FE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04A"/>
    <w:rsid w:val="001341D4"/>
    <w:rsid w:val="00400A26"/>
    <w:rsid w:val="00696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C128B9"/>
  <w15:docId w15:val="{A1600708-357D-4389-88F0-2A7279D5D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en-GB"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eastAsia="Arial"/>
      <w:color w:val="666666"/>
      <w:sz w:val="30"/>
      <w:szCs w:val="30"/>
    </w:rPr>
  </w:style>
  <w:style w:type="paragraph" w:styleId="Header">
    <w:name w:val="header"/>
    <w:basedOn w:val="Normal"/>
    <w:link w:val="HeaderChar"/>
    <w:uiPriority w:val="99"/>
    <w:unhideWhenUsed/>
    <w:rsid w:val="00400A26"/>
    <w:pPr>
      <w:tabs>
        <w:tab w:val="center" w:pos="4252"/>
        <w:tab w:val="right" w:pos="8504"/>
      </w:tabs>
      <w:snapToGrid w:val="0"/>
    </w:pPr>
  </w:style>
  <w:style w:type="character" w:customStyle="1" w:styleId="HeaderChar">
    <w:name w:val="Header Char"/>
    <w:basedOn w:val="DefaultParagraphFont"/>
    <w:link w:val="Header"/>
    <w:uiPriority w:val="99"/>
    <w:rsid w:val="00400A26"/>
  </w:style>
  <w:style w:type="paragraph" w:styleId="Footer">
    <w:name w:val="footer"/>
    <w:basedOn w:val="Normal"/>
    <w:link w:val="FooterChar"/>
    <w:uiPriority w:val="99"/>
    <w:unhideWhenUsed/>
    <w:rsid w:val="00400A26"/>
    <w:pPr>
      <w:tabs>
        <w:tab w:val="center" w:pos="4252"/>
        <w:tab w:val="right" w:pos="8504"/>
      </w:tabs>
      <w:snapToGrid w:val="0"/>
    </w:pPr>
  </w:style>
  <w:style w:type="character" w:customStyle="1" w:styleId="FooterChar">
    <w:name w:val="Footer Char"/>
    <w:basedOn w:val="DefaultParagraphFont"/>
    <w:link w:val="Footer"/>
    <w:uiPriority w:val="99"/>
    <w:rsid w:val="00400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2</cp:revision>
  <dcterms:created xsi:type="dcterms:W3CDTF">2025-03-14T01:49:00Z</dcterms:created>
  <dcterms:modified xsi:type="dcterms:W3CDTF">2025-03-14T01:49:00Z</dcterms:modified>
</cp:coreProperties>
</file>