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Designing Bob’s Vacation</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30 minutes</w:t>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~20 + (Larger or more energetic classes may take the full period.)</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JHS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actively listen to a presentation by the ALT and engage by developing their own vacation itinerary, sharing with their groups, and developing an overall schedule together with the class. </w:t>
      </w:r>
    </w:p>
    <w:p w:rsidR="00000000" w:rsidDel="00000000" w:rsidP="00000000" w:rsidRDefault="00000000" w:rsidRPr="00000000" w14:paraId="00000006">
      <w:pPr>
        <w:rPr>
          <w:rFonts w:ascii="Arial" w:cs="Arial" w:eastAsia="Arial" w:hAnsi="Arial"/>
          <w:sz w:val="24"/>
          <w:szCs w:val="24"/>
        </w:rPr>
      </w:pPr>
      <w:sdt>
        <w:sdtPr>
          <w:id w:val="-1856394216"/>
          <w:tag w:val="goog_rdk_0"/>
        </w:sdtPr>
        <w:sdtContent>
          <w:r w:rsidDel="00000000" w:rsidR="00000000" w:rsidRPr="00000000">
            <w:rPr>
              <w:rFonts w:ascii="Arial Unicode MS" w:cs="Arial Unicode MS" w:eastAsia="Arial Unicode MS" w:hAnsi="Arial Unicode MS"/>
              <w:sz w:val="24"/>
              <w:szCs w:val="24"/>
              <w:rtl w:val="0"/>
            </w:rPr>
            <w:t xml:space="preserve">目的：</w:t>
          </w:r>
        </w:sdtContent>
      </w:sdt>
      <w:r w:rsidDel="00000000" w:rsidR="00000000" w:rsidRPr="00000000">
        <w:rPr>
          <w:rtl w:val="0"/>
        </w:rPr>
        <w:t xml:space="preserve">ALTのプレゼンテーションを積極的に聴き、自分たちの休暇の旅行計画を作成してグループ内で共有し、クラス全体で総合スケジュールを作成することができる。</w:t>
      </w: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ALT Presentation (preferably about your own vacation), Vacation Photos   (There is no example for the materials, as they will widely differ based on the travels.)</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ab/>
        <w:t xml:space="preserve">Preface: </w:t>
      </w:r>
      <w:r w:rsidDel="00000000" w:rsidR="00000000" w:rsidRPr="00000000">
        <w:rPr>
          <w:rFonts w:ascii="Arial" w:cs="Arial" w:eastAsia="Arial" w:hAnsi="Arial"/>
          <w:sz w:val="24"/>
          <w:szCs w:val="24"/>
          <w:rtl w:val="0"/>
        </w:rPr>
        <w:t xml:space="preserve">This activity is intended for after any type of traveling. ALTs who travel during holidays (i.e., summer vacation in this example) are often asked to share about their holiday. This lesson allows “sharing” to have students participate in reviewing and using English beyond just listening practice.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Introduction – 3 Minutes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ALT will ask students about their (summer) vacation. Give 2 minutes to discuss </w:t>
      </w:r>
      <w:r w:rsidDel="00000000" w:rsidR="00000000" w:rsidRPr="00000000">
        <w:rPr>
          <w:rFonts w:ascii="Arial" w:cs="Arial" w:eastAsia="Arial" w:hAnsi="Arial"/>
          <w:sz w:val="24"/>
          <w:szCs w:val="24"/>
          <w:rtl w:val="0"/>
        </w:rPr>
        <w:t xml:space="preserve">in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pairs in English. Call on students after, prompting them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with questions like, “Who left XX-ken?” or “Who saw XX festival?”.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Listening – 10 Minutes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ALT will share a presentation of their own travels, with effort to tailor the vocabulary and grammar to the class level.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content will vary based on the ALT, but any type of travel will work.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Activity Explanation – 2 Minutes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ALT will explain the activity in English. The JT</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will translate as necessary. </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Introduce your fictitious traveler (Bob in the example). </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Explain that the students will show Bob around Japan. In desk groups of 4-5, students will each individually think of a place (in the example, limited to the Hokuriku region/summer travels). </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After 3 minutes, they will introduce the destination to their groups.                             (i.e., This is…, I recommend…, It is in…, You can…, etc.)</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260"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Finally, they will choose one location and share with the class.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Thinking Time – 3 Minutes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Make groups of 3-5 and have students think for 3 minutes about their location.</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ALT and JT</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will walk around to assist with developing ideas and vocabulary.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Group Sharing – 3 Minutes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In groups, allow 30 seconds per student to introduce their destination.</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Students decide who will introduce their destination to the class (vote, RPS, etc.).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Choose Locations – 2 Minutes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Hear from each group and write the locations and information on the board.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Develop Itinerary – 7 Minutes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traveler (Bob) flies into Tokyo. Students will choose what order to go to the locations written on the board and how long to stay, ending in Tokyo to leave.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846" w:right="0" w:hanging="4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Write their decisions on a timeline on the board. Fun doodles are great for engagement.</w:t>
      </w:r>
    </w:p>
    <w:p w:rsidR="00000000" w:rsidDel="00000000" w:rsidP="00000000" w:rsidRDefault="00000000" w:rsidRPr="00000000" w14:paraId="0000002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21">
      <w:pPr>
        <w:ind w:left="240" w:hanging="240"/>
        <w:rPr>
          <w:rFonts w:ascii="Arial" w:cs="Arial" w:eastAsia="Arial" w:hAnsi="Arial"/>
          <w:sz w:val="24"/>
          <w:szCs w:val="24"/>
        </w:rPr>
      </w:pPr>
      <w:r w:rsidDel="00000000" w:rsidR="00000000" w:rsidRPr="00000000">
        <w:rPr>
          <w:rFonts w:ascii="Arial" w:cs="Arial" w:eastAsia="Arial" w:hAnsi="Arial"/>
          <w:sz w:val="24"/>
          <w:szCs w:val="24"/>
          <w:rtl w:val="0"/>
        </w:rPr>
        <w:t xml:space="preserve">This is the general idea for the activity. The character and theme can differ based on region, season, or otherwise. Lots of gestures help students understand the explanation better, but JTE’s can support where needed. Simplify the English for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year students. </w:t>
      </w:r>
    </w:p>
    <w:p w:rsidR="00000000" w:rsidDel="00000000" w:rsidP="00000000" w:rsidRDefault="00000000" w:rsidRPr="00000000" w14:paraId="00000022">
      <w:pPr>
        <w:ind w:left="241" w:hanging="241"/>
        <w:rPr>
          <w:rFonts w:ascii="Arial" w:cs="Arial" w:eastAsia="Arial" w:hAnsi="Arial"/>
          <w:sz w:val="24"/>
          <w:szCs w:val="24"/>
        </w:rPr>
      </w:pPr>
      <w:bookmarkStart w:colFirst="0" w:colLast="0" w:name="_heading=h.9drj4o41jnsx" w:id="0"/>
      <w:bookmarkEnd w:id="0"/>
      <w:r w:rsidDel="00000000" w:rsidR="00000000" w:rsidRPr="00000000">
        <w:rPr>
          <w:rFonts w:ascii="Arial" w:cs="Arial" w:eastAsia="Arial" w:hAnsi="Arial"/>
          <w:b w:val="1"/>
          <w:bCs w:val="1"/>
          <w:sz w:val="24"/>
          <w:szCs w:val="24"/>
        </w:rPr>
        <w:drawing>
          <wp:inline distB="0" distT="0" distL="0" distR="0">
            <wp:extent cx="6134735" cy="341693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34735" cy="3416935"/>
                    </a:xfrm>
                    <a:prstGeom prst="rect"/>
                    <a:ln/>
                  </pic:spPr>
                </pic:pic>
              </a:graphicData>
            </a:graphic>
          </wp:inline>
        </w:drawing>
      </w:r>
      <w:r w:rsidDel="00000000" w:rsidR="00000000" w:rsidRPr="00000000">
        <w:rPr>
          <w:rtl w:val="0"/>
        </w:rPr>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Cody Seitz</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Johana ES/JHS</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sdt>
      <w:sdtPr>
        <w:id w:val="-1893534940"/>
        <w:tag w:val="goog_rdk_1"/>
      </w:sdtPr>
      <w:sdtContent>
        <w:r w:rsidDel="00000000" w:rsidR="00000000" w:rsidRPr="00000000">
          <w:rPr>
            <w:rFonts w:ascii="Arial Unicode MS" w:cs="Arial Unicode MS" w:eastAsia="Arial Unicode MS" w:hAnsi="Arial Unicode MS"/>
            <w:color w:val="000000"/>
            <w:sz w:val="24"/>
            <w:szCs w:val="24"/>
            <w:rtl w:val="0"/>
          </w:rPr>
          <w:t xml:space="preserve">Speaking・Listening</w:t>
        </w:r>
      </w:sdtContent>
    </w:sdt>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decimal"/>
      <w:lvlText w:val="%2."/>
      <w:lvlJc w:val="left"/>
      <w:pPr>
        <w:ind w:left="846" w:hanging="420.0000000000001"/>
      </w:pPr>
      <w:rPr>
        <w:b w:val="0"/>
        <w:bCs w:val="0"/>
      </w:rPr>
    </w:lvl>
    <w:lvl w:ilvl="2">
      <w:start w:val="1"/>
      <w:numFmt w:val="lowerLetter"/>
      <w:lvlText w:val="%3."/>
      <w:lvlJc w:val="left"/>
      <w:pPr>
        <w:ind w:left="1260" w:hanging="420"/>
      </w:pPr>
      <w:rPr>
        <w:b w:val="0"/>
        <w:bCs w:val="0"/>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960BCC"/>
    <w:pPr>
      <w:ind w:left="840" w:leftChars="40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XiGNIVv/vOD5SEHZklTZR0cRw==">CgMxLjAaJAoBMBIfCh0IB0IZCgVBcmlhbBIQQXJpYWwgVW5pY29kZSBNUxokCgExEh8KHQgHQhkKBUFyaWFsEhBBcmlhbCBVbmljb2RlIE1TMg5oLjlkcmo0bzQxam5zeDgAciExNWJXMXYxWHd2RUdkSnZYa3N2em1qRF92ZGpWdnZZMlc=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