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Let’s Talk About Scheduling Conflicts</w:t>
      </w:r>
    </w:p>
    <w:p w:rsidR="00000000" w:rsidDel="00000000" w:rsidP="00000000" w:rsidRDefault="00000000" w:rsidRPr="00000000" w14:paraId="00000002">
      <w:pPr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sz w:val="24"/>
          <w:szCs w:val="24"/>
          <w:rtl w:val="0"/>
        </w:rPr>
        <w:t xml:space="preserve">20-25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sz w:val="24"/>
          <w:szCs w:val="24"/>
          <w:rtl w:val="0"/>
        </w:rPr>
        <w:t xml:space="preserve">40 students (or any class size!)</w:t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sz w:val="24"/>
          <w:szCs w:val="24"/>
          <w:rtl w:val="0"/>
        </w:rPr>
        <w:t xml:space="preserve">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Year SHS</w:t>
      </w:r>
    </w:p>
    <w:p w:rsidR="00000000" w:rsidDel="00000000" w:rsidP="00000000" w:rsidRDefault="00000000" w:rsidRPr="00000000" w14:paraId="0000000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sz w:val="24"/>
          <w:szCs w:val="24"/>
          <w:rtl w:val="0"/>
        </w:rPr>
        <w:t xml:space="preserve"> In one class, students will converse with a partner to determine what date/time they can make plans together based on a pre-made schedule, and talk about the time and place of the plans.</w:t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4"/>
          <w:szCs w:val="24"/>
        </w:rPr>
      </w:pPr>
      <w:sdt>
        <w:sdtPr>
          <w:id w:val="-91667452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目的：</w:t>
          </w:r>
        </w:sdtContent>
      </w:sdt>
      <w:sdt>
        <w:sdtPr>
          <w:id w:val="205641930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パートナーと話し合い、スケジュールに基づいて日時を決めて、計画の時間と場所について話し合うことができる。</w:t>
          </w:r>
        </w:sdtContent>
      </w:sdt>
    </w:p>
    <w:p w:rsidR="00000000" w:rsidDel="00000000" w:rsidP="00000000" w:rsidRDefault="00000000" w:rsidRPr="00000000" w14:paraId="0000000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sz w:val="24"/>
          <w:szCs w:val="24"/>
          <w:rtl w:val="0"/>
        </w:rPr>
        <w:t xml:space="preserve"> Two worksheet versions (example attached)</w:t>
      </w:r>
    </w:p>
    <w:p w:rsidR="00000000" w:rsidDel="00000000" w:rsidP="00000000" w:rsidRDefault="00000000" w:rsidRPr="00000000" w14:paraId="0000000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 - 5 minutes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ALT introduces the activity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ALT and JTE model a sample conversation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Sample conversation may be printed on the worksheets for the ease of students,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make pairs and the teacher(s) give one partner worksheet A and the other partner worksheet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Individual Work - 5 minutes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compare their schedule with the event schedule to determine which events they can go to.</w:t>
      </w:r>
    </w:p>
    <w:p w:rsidR="00000000" w:rsidDel="00000000" w:rsidP="00000000" w:rsidRDefault="00000000" w:rsidRPr="00000000" w14:paraId="00000012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Pair Activity - 10-15 minutes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With a partner, students take turns inviting their partner to events.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partner will tell the inviter if they can or cannot come, and give a reason if they cannot.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continue taking turns until they find an event that both students are able to go to, and then have a conversation about making plans about what time to meet up, where, and what they plan to do.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there is more than one event in a week that both students are able to go to, they will then converse about deciding which event they want to choose.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1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change the complexity or add multiple weeks depending on students’ English.</w:t>
      </w:r>
    </w:p>
    <w:p w:rsidR="00000000" w:rsidDel="00000000" w:rsidP="00000000" w:rsidRDefault="00000000" w:rsidRPr="00000000" w14:paraId="0000001B">
      <w:pPr>
        <w:keepLines w:val="1"/>
        <w:spacing w:after="20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Example worksheet A:</w:t>
      </w:r>
    </w:p>
    <w:p w:rsidR="00000000" w:rsidDel="00000000" w:rsidP="00000000" w:rsidRDefault="00000000" w:rsidRPr="00000000" w14:paraId="0000001C">
      <w:pPr>
        <w:keepLines w:val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WEEK 1 EVENTS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514.98046875" w:hRule="atLeast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Baseball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1:30-3:30p.m.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One-Day Clothing Sale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Movie Premiere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8:00-9:30p.m.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Track &amp; Field Meet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12:00-2:45p.m.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New Mall Opening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</w:tr>
    </w:tbl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WEEK 1 SCHEDULE (A)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Dentist Appointment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1:00-2:00p.m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Volleyball practice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4:30-6:00p.m.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Brother’s soccer game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1:00-2:30pm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Volleyball practice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4:30-6:00p.m.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Mom’s Birthday!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</w:tr>
    </w:tbl>
    <w:p w:rsidR="00000000" w:rsidDel="00000000" w:rsidP="00000000" w:rsidRDefault="00000000" w:rsidRPr="00000000" w14:paraId="00000048">
      <w:pPr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Example worksheet B: </w:t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WEEK 1 EVENTS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Baseball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Game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1:30-3:30p.m.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One-Day Clothing Sale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Movie Premiere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4:00-5:30p.m.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Track &amp; Field Meet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12:00-2:45p.m.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New Mall Opening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WEEK 1 SCHEDULE (B)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Doctor’s appointment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4:00-5:00p.m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Brother’s wedding!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Handball practice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3:30-5:30p.m.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Handball practice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3:30-5:30p.m.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Student Council meeting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2:30-3:30p.m.</w:t>
            </w:r>
          </w:p>
        </w:tc>
      </w:tr>
    </w:tbl>
    <w:p w:rsidR="00000000" w:rsidDel="00000000" w:rsidP="00000000" w:rsidRDefault="00000000" w:rsidRPr="00000000" w14:paraId="00000076">
      <w:pPr>
        <w:jc w:val="left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Julia (Grey) Morgan</w:t>
    </w:r>
  </w:p>
  <w:p w:rsidR="00000000" w:rsidDel="00000000" w:rsidP="00000000" w:rsidRDefault="00000000" w:rsidRPr="00000000" w14:paraId="00000078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Kureha SHS</w:t>
    </w:r>
  </w:p>
  <w:p w:rsidR="00000000" w:rsidDel="00000000" w:rsidP="00000000" w:rsidRDefault="00000000" w:rsidRPr="00000000" w14:paraId="00000079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sdt>
      <w:sdtPr>
        <w:id w:val="623184847"/>
        <w:tag w:val="goog_rdk_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4"/>
            <w:szCs w:val="24"/>
            <w:rtl w:val="0"/>
          </w:rPr>
          <w:t xml:space="preserve">Speaking・Listening</w:t>
        </w:r>
      </w:sdtContent>
    </w:sdt>
  </w:p>
  <w:p w:rsidR="00000000" w:rsidDel="00000000" w:rsidP="00000000" w:rsidRDefault="00000000" w:rsidRPr="00000000" w14:paraId="0000007A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Kk39snlM1MS6xrZjgswdoDJoQ==">CgMxLjAaHQoBMBIYChYIB0ISEhBBcmlhbCBVbmljb2RlIE1TGh0KATESGAoWCAdCEhIQQXJpYWwgVW5pY29kZSBNUxodCgEyEhgKFggHQhISEEFyaWFsIFVuaWNvZGUgTVM4AHIhMVFXc2JpeUhWT2l6THpHbE9NalNNNWxBRlRWXzBBOHhQ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