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Giant’s Causeway</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40 – 50 minutes</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30 – 40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Grade 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learn about the story of the Giant’s Causeway and practise listening and speaking skills through playing the telephone game with sentences from the story.</w:t>
      </w:r>
    </w:p>
    <w:p w:rsidR="00000000" w:rsidDel="00000000" w:rsidP="00000000" w:rsidRDefault="00000000" w:rsidRPr="00000000" w14:paraId="00000006">
      <w:pPr>
        <w:rPr>
          <w:rFonts w:ascii="Arial" w:cs="Arial" w:eastAsia="Arial" w:hAnsi="Arial"/>
          <w:sz w:val="24"/>
          <w:szCs w:val="24"/>
        </w:rPr>
      </w:pPr>
      <w:sdt>
        <w:sdtPr>
          <w:id w:val="-824638914"/>
          <w:tag w:val="goog_rdk_0"/>
        </w:sdtPr>
        <w:sdtContent>
          <w:r w:rsidDel="00000000" w:rsidR="00000000" w:rsidRPr="00000000">
            <w:rPr>
              <w:rFonts w:ascii="Arial Unicode MS" w:cs="Arial Unicode MS" w:eastAsia="Arial Unicode MS" w:hAnsi="Arial Unicode MS"/>
              <w:sz w:val="24"/>
              <w:szCs w:val="24"/>
              <w:rtl w:val="0"/>
            </w:rPr>
            <w:t xml:space="preserve">目的：伝言ゲームを通してジャイアンツ・コーズウェーの神話について学び、リスニングとスピーキングのスキルを練習する。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Board, student tablets, Kahoot, telephone sentences, spare paper</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160" w:right="0" w:hanging="44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Introducing the Giant’s Causeway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 minutes</w:t>
      </w:r>
      <w:r w:rsidDel="00000000" w:rsidR="00000000" w:rsidRPr="00000000">
        <w:rPr>
          <w:rFonts w:ascii="Arial" w:cs="Arial" w:eastAsia="Arial" w:hAnsi="Arial"/>
          <w:b w:val="1"/>
          <w:bCs w:val="1"/>
          <w:sz w:val="24"/>
          <w:szCs w:val="24"/>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 students to get out their tablets and join the Kahoot – working in pairs or threes is fine, but every student needs to be able to see a laptop/tablet</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Today students will be learning about a Natural World Heritage Site in the UK called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Giant’s Causeway,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they will need to listen to the presentation to answer the questions in the Kahoot.</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 through the Kahoot slides and questions with the class, with teachers writing new words and their translations in Japanese on the board if needed.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160" w:right="0" w:hanging="44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Telephone / Dengon Game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20-30 minutes</w:t>
      </w:r>
      <w:r w:rsidDel="00000000" w:rsidR="00000000" w:rsidRPr="00000000">
        <w:rPr>
          <w:rFonts w:ascii="Arial" w:cs="Arial" w:eastAsia="Arial" w:hAnsi="Arial"/>
          <w:b w:val="1"/>
          <w:bCs w:val="1"/>
          <w:sz w:val="24"/>
          <w:szCs w:val="24"/>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segue, explain to students that the story of the Giant’s Causeway was passed down as 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oral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tradition and so it was not written down for a long time.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will now have a turn at oral storytelling by playing telephone/dengon game.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the game starts, make sure any new/difficult words are written on the board and have students listen and repeat their pronunciations.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that the students are sitting in about equal columns/rows and hand out the first sentence face down to the first student in each column and a spare piece of paper to the last student in each column.</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have 30 seconds to memorise the sentence and then they will need to whisper the sentence to the student sitting behind them.</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can repeat it up to three times and then that person will whisper it to the person behind them.</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last person in the column needs to write the sentence down and show it to a teacher to be checked.</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24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Point out any minor issues that may crop up e.g. missing articles, wrong plurals, spelling.</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all teams have finished, write the correct sentence on the board and highlight any common mistakes.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0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Play again with different sentences until the end of the lesson.</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Telephone sentences:</w:t>
      </w:r>
      <w:r w:rsidDel="00000000" w:rsidR="00000000" w:rsidRPr="00000000">
        <w:drawing>
          <wp:anchor allowOverlap="1" behindDoc="0" distB="0" distT="0" distL="114300" distR="114300" hidden="0" layoutInCell="1" locked="0" relativeHeight="0" simplePos="0">
            <wp:simplePos x="0" y="0"/>
            <wp:positionH relativeFrom="column">
              <wp:posOffset>3783965</wp:posOffset>
            </wp:positionH>
            <wp:positionV relativeFrom="paragraph">
              <wp:posOffset>146685</wp:posOffset>
            </wp:positionV>
            <wp:extent cx="1966595" cy="1966595"/>
            <wp:effectExtent b="0" l="0" r="0" t="0"/>
            <wp:wrapSquare wrapText="bothSides" distB="0" distT="0" distL="114300" distR="114300"/>
            <wp:docPr id="11538668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6595" cy="1966595"/>
                    </a:xfrm>
                    <a:prstGeom prst="rect"/>
                    <a:ln/>
                  </pic:spPr>
                </pic:pic>
              </a:graphicData>
            </a:graphic>
          </wp:anchor>
        </w:drawing>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ab/>
        <w:t xml:space="preserve">The Giant’s Causeway is in Northern Ireland.</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ab/>
        <w:t xml:space="preserve">There are many stories about the Causeway.</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ab/>
        <w:t xml:space="preserve">Finn wanted to fight a Scottish giant.</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ab/>
        <w:t xml:space="preserve">The giant was bigger than Finn.</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ab/>
        <w:t xml:space="preserve">Finn’s wife made him look like a baby.</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ab/>
        <w:t xml:space="preserve">The Scottish giant ran back to Scotland.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3780154</wp:posOffset>
                </wp:positionH>
                <wp:positionV relativeFrom="paragraph">
                  <wp:posOffset>-5077</wp:posOffset>
                </wp:positionV>
                <wp:extent cx="1976755" cy="401320"/>
                <wp:effectExtent b="0" l="0" r="0" t="0"/>
                <wp:wrapSquare wrapText="bothSides" distB="0" distT="0" distL="114300" distR="114300"/>
                <wp:docPr id="1153866851" name=""/>
                <a:graphic>
                  <a:graphicData uri="http://schemas.microsoft.com/office/word/2010/wordprocessingShape">
                    <wps:wsp>
                      <wps:cNvSpPr/>
                      <wps:cNvPr id="2" name="Shape 2"/>
                      <wps:spPr>
                        <a:xfrm>
                          <a:off x="4367148" y="3588865"/>
                          <a:ext cx="1957705" cy="38227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QR Code to Kahoot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3780154</wp:posOffset>
                </wp:positionH>
                <wp:positionV relativeFrom="paragraph">
                  <wp:posOffset>-5077</wp:posOffset>
                </wp:positionV>
                <wp:extent cx="1976755" cy="401320"/>
                <wp:effectExtent b="0" l="0" r="0" t="0"/>
                <wp:wrapSquare wrapText="bothSides" distB="0" distT="0" distL="114300" distR="114300"/>
                <wp:docPr id="115386685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76755" cy="401320"/>
                        </a:xfrm>
                        <a:prstGeom prst="rect"/>
                        <a:ln/>
                      </pic:spPr>
                    </pic:pic>
                  </a:graphicData>
                </a:graphic>
              </wp:anchor>
            </w:drawing>
          </mc:Fallback>
        </mc:AlternateConten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information: </w:t>
      </w:r>
      <w:r w:rsidDel="00000000" w:rsidR="00000000" w:rsidRPr="00000000">
        <w:rPr>
          <w:rFonts w:ascii="Arial" w:cs="Arial" w:eastAsia="Arial" w:hAnsi="Arial"/>
          <w:sz w:val="24"/>
          <w:szCs w:val="24"/>
          <w:rtl w:val="0"/>
        </w:rPr>
        <w:t xml:space="preserve">This lesson was made for students using the </w:t>
      </w:r>
      <w:r w:rsidDel="00000000" w:rsidR="00000000" w:rsidRPr="00000000">
        <w:rPr>
          <w:rFonts w:ascii="Arial" w:cs="Arial" w:eastAsia="Arial" w:hAnsi="Arial"/>
          <w:i w:val="1"/>
          <w:iCs w:val="1"/>
          <w:sz w:val="24"/>
          <w:szCs w:val="24"/>
          <w:rtl w:val="0"/>
        </w:rPr>
        <w:t xml:space="preserve">Landmark Fit: English Communication I</w:t>
      </w:r>
      <w:r w:rsidDel="00000000" w:rsidR="00000000" w:rsidRPr="00000000">
        <w:rPr>
          <w:rFonts w:ascii="Arial" w:cs="Arial" w:eastAsia="Arial" w:hAnsi="Arial"/>
          <w:sz w:val="24"/>
          <w:szCs w:val="24"/>
          <w:rtl w:val="0"/>
        </w:rPr>
        <w:t xml:space="preserve"> textbook starting </w:t>
      </w:r>
      <w:r w:rsidDel="00000000" w:rsidR="00000000" w:rsidRPr="00000000">
        <w:rPr>
          <w:rFonts w:ascii="Arial" w:cs="Arial" w:eastAsia="Arial" w:hAnsi="Arial"/>
          <w:i w:val="1"/>
          <w:iCs w:val="1"/>
          <w:sz w:val="24"/>
          <w:szCs w:val="24"/>
          <w:rtl w:val="0"/>
        </w:rPr>
        <w:t xml:space="preserve">Lesson 4: Eco-Tour on Yakushima</w:t>
      </w:r>
      <w:r w:rsidDel="00000000" w:rsidR="00000000" w:rsidRPr="00000000">
        <w:rPr>
          <w:rFonts w:ascii="Arial" w:cs="Arial" w:eastAsia="Arial" w:hAnsi="Arial"/>
          <w:sz w:val="24"/>
          <w:szCs w:val="24"/>
          <w:rtl w:val="0"/>
        </w:rPr>
        <w:t xml:space="preserve">. My JTEs like my lessons to involve the UK/British culture, so I picked the Giant’s Causeway because it is also a World Heritage Site and has a fun legend, but this lesson could be adapted for pretty much anything and works as just a culture lesson. </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to enable the option for students to see the questions as well as the answers on Kahoot as it helps the students follow what you’re saying. The slides are a bit basic so you may want to write notes for yourself or add extra details. </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What counts as “difficult words” will depend on your classes but generally I went over the pronunciations of </w:t>
      </w:r>
      <w:r w:rsidDel="00000000" w:rsidR="00000000" w:rsidRPr="00000000">
        <w:rPr>
          <w:rFonts w:ascii="Arial" w:cs="Arial" w:eastAsia="Arial" w:hAnsi="Arial"/>
          <w:i w:val="1"/>
          <w:iCs w:val="1"/>
          <w:sz w:val="24"/>
          <w:szCs w:val="24"/>
          <w:rtl w:val="0"/>
        </w:rPr>
        <w:t xml:space="preserve">Giant’s Causeway, Scotland, Scottish, Finn, wife,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i w:val="1"/>
          <w:iCs w:val="1"/>
          <w:sz w:val="24"/>
          <w:szCs w:val="24"/>
          <w:rtl w:val="0"/>
        </w:rPr>
        <w:t xml:space="preserve">Northern Ireland</w:t>
      </w:r>
      <w:r w:rsidDel="00000000" w:rsidR="00000000" w:rsidRPr="00000000">
        <w:rPr>
          <w:rFonts w:ascii="Arial" w:cs="Arial" w:eastAsia="Arial" w:hAnsi="Arial"/>
          <w:sz w:val="24"/>
          <w:szCs w:val="24"/>
          <w:rtl w:val="0"/>
        </w:rPr>
        <w:t xml:space="preserve">. It’s good to play it in different directions so the first/last students in each column get a break, too!</w:t>
      </w:r>
    </w:p>
    <w:sectPr>
      <w:headerReference r:id="rId9"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Tofunmi Olarinde</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Toyama Daiichi SHS</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sdt>
      <w:sdtPr>
        <w:id w:val="-944839166"/>
        <w:tag w:val="goog_rdk_1"/>
      </w:sdtPr>
      <w:sdtContent>
        <w:r w:rsidDel="00000000" w:rsidR="00000000" w:rsidRPr="00000000">
          <w:rPr>
            <w:rFonts w:ascii="Arial Unicode MS" w:cs="Arial Unicode MS" w:eastAsia="Arial Unicode MS" w:hAnsi="Arial Unicode MS"/>
            <w:color w:val="000000"/>
            <w:sz w:val="24"/>
            <w:szCs w:val="24"/>
            <w:rtl w:val="0"/>
          </w:rPr>
          <w:t xml:space="preserve">Listening ・Speaking</w:t>
        </w:r>
      </w:sdtContent>
    </w:sdt>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160" w:hanging="440"/>
      </w:pPr>
      <w:rPr/>
    </w:lvl>
    <w:lvl w:ilvl="1">
      <w:start w:val="1"/>
      <w:numFmt w:val="decimal"/>
      <w:lvlText w:val="%2."/>
      <w:lvlJc w:val="left"/>
      <w:pPr>
        <w:ind w:left="1600" w:hanging="440"/>
      </w:pPr>
      <w:rPr/>
    </w:lvl>
    <w:lvl w:ilvl="2">
      <w:start w:val="1"/>
      <w:numFmt w:val="decimal"/>
      <w:lvlText w:val="%3"/>
      <w:lvlJc w:val="left"/>
      <w:pPr>
        <w:ind w:left="2040" w:hanging="440"/>
      </w:pPr>
      <w:rPr/>
    </w:lvl>
    <w:lvl w:ilvl="3">
      <w:start w:val="1"/>
      <w:numFmt w:val="lowerLetter"/>
      <w:lvlText w:val="%4)"/>
      <w:lvlJc w:val="left"/>
      <w:pPr>
        <w:ind w:left="2400" w:hanging="360"/>
      </w:pPr>
      <w:rPr/>
    </w:lvl>
    <w:lvl w:ilvl="4">
      <w:start w:val="1"/>
      <w:numFmt w:val="decimal"/>
      <w:lvlText w:val="(%5)"/>
      <w:lvlJc w:val="left"/>
      <w:pPr>
        <w:ind w:left="2920" w:hanging="440"/>
      </w:pPr>
      <w:rPr/>
    </w:lvl>
    <w:lvl w:ilvl="5">
      <w:start w:val="1"/>
      <w:numFmt w:val="decimal"/>
      <w:lvlText w:val="%6"/>
      <w:lvlJc w:val="left"/>
      <w:pPr>
        <w:ind w:left="3360" w:hanging="440"/>
      </w:pPr>
      <w:rPr/>
    </w:lvl>
    <w:lvl w:ilvl="6">
      <w:start w:val="1"/>
      <w:numFmt w:val="decimal"/>
      <w:lvlText w:val="%7."/>
      <w:lvlJc w:val="left"/>
      <w:pPr>
        <w:ind w:left="3800" w:hanging="440"/>
      </w:pPr>
      <w:rPr/>
    </w:lvl>
    <w:lvl w:ilvl="7">
      <w:start w:val="1"/>
      <w:numFmt w:val="decimal"/>
      <w:lvlText w:val="(%8)"/>
      <w:lvlJc w:val="left"/>
      <w:pPr>
        <w:ind w:left="4240" w:hanging="440"/>
      </w:pPr>
      <w:rPr/>
    </w:lvl>
    <w:lvl w:ilvl="8">
      <w:start w:val="1"/>
      <w:numFmt w:val="decimal"/>
      <w:lvlText w:val="%9"/>
      <w:lvlJc w:val="left"/>
      <w:pPr>
        <w:ind w:left="468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E217AC"/>
    <w:pPr>
      <w:ind w:left="840" w:leftChars="400"/>
    </w:pPr>
  </w:style>
  <w:style w:type="paragraph" w:styleId="Web">
    <w:name w:val="Normal (Web)"/>
    <w:basedOn w:val="a"/>
    <w:uiPriority w:val="99"/>
    <w:semiHidden w:val="1"/>
    <w:unhideWhenUsed w:val="1"/>
    <w:rsid w:val="0081214A"/>
    <w:pPr>
      <w:spacing w:after="100" w:afterAutospacing="1" w:before="100" w:beforeAutospacing="1" w:line="240" w:lineRule="auto"/>
    </w:pPr>
    <w:rPr>
      <w:rFonts w:ascii="ＭＳ Ｐゴシック" w:cs="ＭＳ Ｐゴシック" w:eastAsia="ＭＳ Ｐゴシック" w:hAnsi="ＭＳ Ｐゴシック"/>
      <w:sz w:val="24"/>
      <w:szCs w:val="24"/>
    </w:rPr>
  </w:style>
  <w:style w:type="paragraph" w:styleId="aa">
    <w:name w:val="caption"/>
    <w:basedOn w:val="a"/>
    <w:next w:val="a"/>
    <w:uiPriority w:val="35"/>
    <w:unhideWhenUsed w:val="1"/>
    <w:qFormat w:val="1"/>
    <w:rsid w:val="005D743A"/>
    <w:rPr>
      <w:b w:val="1"/>
      <w:bCs w:val="1"/>
      <w:sz w:val="21"/>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60RRAXweuaw2cdu2ub6VWleA==">CgMxLjAaJAoBMBIfCh0IB0IZCgVBcmlhbBIQQXJpYWwgVW5pY29kZSBNUxokCgExEh8KHQgHQhkKBUFyaWFsEhBBcmlhbCBVbmljb2RlIE1TOAByITFzNDJGeGZidHRUd0tDS3lwdnpVY1dWb1U2VTNsdld3aQ==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